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D668" w14:textId="2538F7DF" w:rsidR="004F0C6E" w:rsidRPr="003C6BD0" w:rsidRDefault="000C589D" w:rsidP="084E3D3A">
      <w:pPr>
        <w:pStyle w:val="Heading1"/>
        <w:ind w:left="90" w:right="90"/>
        <w:rPr>
          <w:rFonts w:asciiTheme="minorHAnsi" w:eastAsiaTheme="minorEastAsia" w:hAnsiTheme="minorHAnsi"/>
          <w:color w:val="001F5F"/>
          <w:spacing w:val="3"/>
          <w:sz w:val="24"/>
          <w:szCs w:val="24"/>
        </w:rPr>
      </w:pPr>
      <w:r w:rsidRPr="003C6BD0">
        <w:rPr>
          <w:rFonts w:eastAsia="Arial" w:hAnsi="Arial"/>
          <w:color w:val="001F5F"/>
          <w:spacing w:val="3"/>
          <w:sz w:val="24"/>
          <w:szCs w:val="24"/>
        </w:rPr>
        <w:t>P</w:t>
      </w:r>
      <w:r w:rsidR="009E2F54" w:rsidRPr="003C6BD0">
        <w:rPr>
          <w:rFonts w:eastAsia="Arial" w:hAnsi="Arial"/>
          <w:color w:val="001F5F"/>
          <w:spacing w:val="3"/>
          <w:sz w:val="24"/>
          <w:szCs w:val="24"/>
        </w:rPr>
        <w:t>urpose</w:t>
      </w:r>
    </w:p>
    <w:p w14:paraId="05882B60" w14:textId="55D55A62" w:rsidR="004F0C6E" w:rsidRDefault="000430C7" w:rsidP="462D9180">
      <w:pPr>
        <w:pStyle w:val="BodyText"/>
        <w:spacing w:before="0" w:after="120"/>
        <w:ind w:left="90" w:right="90" w:firstLine="0"/>
        <w:rPr>
          <w:rFonts w:asciiTheme="minorHAnsi" w:hAnsiTheme="minorHAnsi"/>
        </w:rPr>
      </w:pPr>
      <w:r>
        <w:rPr>
          <w:rFonts w:asciiTheme="minorHAnsi" w:hAnsiTheme="minorHAnsi"/>
        </w:rPr>
        <w:t>This</w:t>
      </w:r>
      <w:r w:rsidR="002D3174">
        <w:rPr>
          <w:rFonts w:asciiTheme="minorHAnsi" w:hAnsiTheme="minorHAnsi"/>
        </w:rPr>
        <w:t xml:space="preserve"> Focused Community Clinical Experience (FCCE)</w:t>
      </w:r>
      <w:r>
        <w:rPr>
          <w:rFonts w:asciiTheme="minorHAnsi" w:hAnsiTheme="minorHAnsi"/>
        </w:rPr>
        <w:t xml:space="preserve"> clinical learning assignment aims to </w:t>
      </w:r>
      <w:r w:rsidR="00E84AA0">
        <w:rPr>
          <w:rFonts w:asciiTheme="minorHAnsi" w:hAnsiTheme="minorHAnsi"/>
        </w:rPr>
        <w:t>prepare students for engagement and patient care,</w:t>
      </w:r>
      <w:r>
        <w:rPr>
          <w:rFonts w:asciiTheme="minorHAnsi" w:hAnsiTheme="minorHAnsi"/>
        </w:rPr>
        <w:t xml:space="preserve"> develop students'</w:t>
      </w:r>
      <w:r w:rsidR="005470BE" w:rsidRPr="462D9180">
        <w:rPr>
          <w:rFonts w:asciiTheme="minorHAnsi" w:hAnsiTheme="minorHAnsi"/>
        </w:rPr>
        <w:t xml:space="preserve"> </w:t>
      </w:r>
      <w:r w:rsidR="00A826C8" w:rsidRPr="462D9180">
        <w:rPr>
          <w:rFonts w:asciiTheme="minorHAnsi" w:hAnsiTheme="minorHAnsi"/>
        </w:rPr>
        <w:t>understanding</w:t>
      </w:r>
      <w:r w:rsidR="005470BE" w:rsidRPr="462D9180">
        <w:rPr>
          <w:rFonts w:asciiTheme="minorHAnsi" w:hAnsiTheme="minorHAnsi"/>
        </w:rPr>
        <w:t xml:space="preserve"> of social determinants of health (SDOH), </w:t>
      </w:r>
      <w:r w:rsidR="00E2337D" w:rsidRPr="462D9180">
        <w:rPr>
          <w:rFonts w:asciiTheme="minorHAnsi" w:hAnsiTheme="minorHAnsi"/>
        </w:rPr>
        <w:t>healthcare disparities, health equity,</w:t>
      </w:r>
      <w:r w:rsidR="00D65D49" w:rsidRPr="462D9180">
        <w:rPr>
          <w:rFonts w:asciiTheme="minorHAnsi" w:hAnsiTheme="minorHAnsi"/>
        </w:rPr>
        <w:t xml:space="preserve"> structural racism</w:t>
      </w:r>
      <w:r w:rsidR="00BD1D62" w:rsidRPr="462D9180">
        <w:rPr>
          <w:rFonts w:asciiTheme="minorHAnsi" w:hAnsiTheme="minorHAnsi"/>
        </w:rPr>
        <w:t>, and the impact on the community population</w:t>
      </w:r>
      <w:r w:rsidR="00392E92" w:rsidRPr="462D9180">
        <w:rPr>
          <w:rFonts w:asciiTheme="minorHAnsi" w:hAnsiTheme="minorHAnsi"/>
        </w:rPr>
        <w:t>.</w:t>
      </w:r>
      <w:r w:rsidR="00F046E0" w:rsidRPr="462D9180">
        <w:rPr>
          <w:rFonts w:asciiTheme="minorHAnsi" w:hAnsiTheme="minorHAnsi"/>
        </w:rPr>
        <w:t xml:space="preserve"> </w:t>
      </w:r>
      <w:r w:rsidR="00EF6C7C" w:rsidRPr="462D9180">
        <w:rPr>
          <w:rFonts w:asciiTheme="minorHAnsi" w:hAnsiTheme="minorHAnsi"/>
        </w:rPr>
        <w:t xml:space="preserve">The </w:t>
      </w:r>
      <w:r w:rsidR="00E553FD">
        <w:rPr>
          <w:rFonts w:asciiTheme="minorHAnsi" w:hAnsiTheme="minorHAnsi"/>
        </w:rPr>
        <w:t xml:space="preserve">priority </w:t>
      </w:r>
      <w:r w:rsidR="00A826CD">
        <w:rPr>
          <w:rFonts w:asciiTheme="minorHAnsi" w:hAnsiTheme="minorHAnsi"/>
        </w:rPr>
        <w:t xml:space="preserve">nursing </w:t>
      </w:r>
      <w:r w:rsidR="00E553FD">
        <w:rPr>
          <w:rFonts w:asciiTheme="minorHAnsi" w:hAnsiTheme="minorHAnsi"/>
        </w:rPr>
        <w:t>action plan</w:t>
      </w:r>
      <w:r w:rsidR="00EF6C7C" w:rsidRPr="462D9180">
        <w:rPr>
          <w:rFonts w:asciiTheme="minorHAnsi" w:hAnsiTheme="minorHAnsi"/>
        </w:rPr>
        <w:t xml:space="preserve"> </w:t>
      </w:r>
      <w:r w:rsidR="00FE7435" w:rsidRPr="462D9180">
        <w:rPr>
          <w:rFonts w:asciiTheme="minorHAnsi" w:hAnsiTheme="minorHAnsi"/>
        </w:rPr>
        <w:t>will</w:t>
      </w:r>
      <w:r w:rsidR="00EF6C7C" w:rsidRPr="462D9180">
        <w:rPr>
          <w:rFonts w:asciiTheme="minorHAnsi" w:hAnsiTheme="minorHAnsi"/>
        </w:rPr>
        <w:t xml:space="preserve"> heighten students’ awareness of nurses’ role in advancing health equity for all and </w:t>
      </w:r>
      <w:r w:rsidR="009013FA">
        <w:rPr>
          <w:rFonts w:asciiTheme="minorHAnsi" w:hAnsiTheme="minorHAnsi"/>
        </w:rPr>
        <w:t>mitigating</w:t>
      </w:r>
      <w:r w:rsidR="00B92285">
        <w:rPr>
          <w:rFonts w:asciiTheme="minorHAnsi" w:hAnsiTheme="minorHAnsi"/>
        </w:rPr>
        <w:t xml:space="preserve"> disparities</w:t>
      </w:r>
      <w:r w:rsidR="00EF6C7C" w:rsidRPr="462D9180">
        <w:rPr>
          <w:rFonts w:asciiTheme="minorHAnsi" w:hAnsiTheme="minorHAnsi"/>
        </w:rPr>
        <w:t>.</w:t>
      </w:r>
    </w:p>
    <w:p w14:paraId="7A08A68E" w14:textId="420BEB4C" w:rsidR="00BA5941" w:rsidRPr="00E66467" w:rsidRDefault="009E3ABE" w:rsidP="492CCF91">
      <w:pPr>
        <w:pStyle w:val="BodyText"/>
        <w:spacing w:before="0" w:after="120"/>
        <w:ind w:left="0" w:firstLine="0"/>
        <w:rPr>
          <w:rFonts w:asciiTheme="minorHAnsi" w:hAnsiTheme="minorHAnsi"/>
          <w:spacing w:val="3"/>
        </w:rPr>
      </w:pPr>
      <w:r>
        <w:rPr>
          <w:rFonts w:ascii="Calibri"/>
          <w:b/>
          <w:bCs/>
          <w:color w:val="001F5F"/>
          <w:spacing w:val="3"/>
          <w:sz w:val="24"/>
          <w:szCs w:val="24"/>
        </w:rPr>
        <w:t>Program</w:t>
      </w:r>
      <w:r w:rsidR="009E2F54" w:rsidRPr="00CE1FAF">
        <w:rPr>
          <w:rFonts w:ascii="Calibri"/>
          <w:b/>
          <w:bCs/>
          <w:color w:val="001F5F"/>
          <w:spacing w:val="3"/>
          <w:sz w:val="24"/>
          <w:szCs w:val="24"/>
        </w:rPr>
        <w:t xml:space="preserve"> </w:t>
      </w:r>
      <w:r w:rsidR="009E2F54" w:rsidRPr="00CE1FAF">
        <w:rPr>
          <w:rFonts w:ascii="Calibri"/>
          <w:b/>
          <w:bCs/>
          <w:color w:val="001F5F"/>
          <w:spacing w:val="4"/>
          <w:sz w:val="24"/>
          <w:szCs w:val="24"/>
        </w:rPr>
        <w:t>outcomes</w:t>
      </w:r>
      <w:r w:rsidR="002E26E6" w:rsidRPr="00CE1FAF">
        <w:rPr>
          <w:rFonts w:ascii="Calibri"/>
          <w:b/>
          <w:bCs/>
          <w:color w:val="001F5F"/>
          <w:spacing w:val="4"/>
          <w:sz w:val="24"/>
          <w:szCs w:val="24"/>
        </w:rPr>
        <w:t>:</w:t>
      </w:r>
      <w:r w:rsidR="000C589D" w:rsidRPr="00CE1FAF">
        <w:rPr>
          <w:rFonts w:ascii="Calibri"/>
          <w:b/>
          <w:bCs/>
          <w:color w:val="001F5F"/>
          <w:spacing w:val="4"/>
          <w:sz w:val="26"/>
          <w:szCs w:val="26"/>
        </w:rPr>
        <w:t xml:space="preserve"> </w:t>
      </w:r>
      <w:r w:rsidR="00BA5941" w:rsidRPr="492CCF91">
        <w:rPr>
          <w:rFonts w:asciiTheme="minorHAnsi" w:hAnsiTheme="minorHAnsi"/>
          <w:spacing w:val="3"/>
        </w:rPr>
        <w:t>This activity enables the student to meet the following course outcomes. For complete alignment with associated outcomes and competencies, please refer to</w:t>
      </w:r>
      <w:r w:rsidR="00611084" w:rsidRPr="492CCF91">
        <w:rPr>
          <w:rFonts w:asciiTheme="minorHAnsi" w:hAnsiTheme="minorHAnsi"/>
          <w:spacing w:val="3"/>
        </w:rPr>
        <w:t xml:space="preserve"> your</w:t>
      </w:r>
      <w:r w:rsidR="007A3645" w:rsidRPr="492CCF91">
        <w:rPr>
          <w:rFonts w:asciiTheme="minorHAnsi" w:hAnsiTheme="minorHAnsi"/>
          <w:spacing w:val="3"/>
        </w:rPr>
        <w:t xml:space="preserve"> </w:t>
      </w:r>
      <w:r w:rsidR="00CA050A">
        <w:rPr>
          <w:rFonts w:asciiTheme="minorHAnsi" w:hAnsiTheme="minorHAnsi"/>
          <w:spacing w:val="3"/>
        </w:rPr>
        <w:t>Course Specific Clinical Learning</w:t>
      </w:r>
      <w:r w:rsidR="002961BC">
        <w:rPr>
          <w:rFonts w:asciiTheme="minorHAnsi" w:hAnsiTheme="minorHAnsi"/>
          <w:spacing w:val="3"/>
        </w:rPr>
        <w:t xml:space="preserve"> Competenc</w:t>
      </w:r>
      <w:r w:rsidR="009231CA">
        <w:rPr>
          <w:rFonts w:asciiTheme="minorHAnsi" w:hAnsiTheme="minorHAnsi"/>
          <w:spacing w:val="3"/>
        </w:rPr>
        <w:t>y</w:t>
      </w:r>
      <w:r w:rsidR="00CA050A">
        <w:rPr>
          <w:rFonts w:asciiTheme="minorHAnsi" w:hAnsiTheme="minorHAnsi"/>
          <w:spacing w:val="3"/>
        </w:rPr>
        <w:t xml:space="preserve"> Alignment Table</w:t>
      </w:r>
      <w:r w:rsidR="00BA5941" w:rsidRPr="492CCF91">
        <w:rPr>
          <w:rFonts w:asciiTheme="minorHAnsi" w:hAnsiTheme="minorHAnsi"/>
          <w:spacing w:val="3"/>
        </w:rPr>
        <w:t>.</w:t>
      </w:r>
    </w:p>
    <w:p w14:paraId="41884160" w14:textId="77777777" w:rsidR="00DF2861" w:rsidRPr="00FA7690" w:rsidRDefault="00DF2861" w:rsidP="00DF2861">
      <w:pPr>
        <w:widowControl/>
        <w:ind w:left="360"/>
        <w:rPr>
          <w:rFonts w:cstheme="minorHAnsi"/>
          <w:kern w:val="2"/>
          <w14:ligatures w14:val="standardContextual"/>
        </w:rPr>
      </w:pPr>
      <w:r w:rsidRPr="00FA7690">
        <w:rPr>
          <w:rFonts w:cstheme="minorHAnsi"/>
          <w:kern w:val="2"/>
          <w14:ligatures w14:val="standardContextual"/>
        </w:rPr>
        <w:t>1. Provides individualized comprehensive care based on theories and principles of nursing and related disciplines to individuals, families, aggregates and communities, from entry to the healthcare system through long-term planning.</w:t>
      </w:r>
    </w:p>
    <w:p w14:paraId="2340DFB6" w14:textId="77777777" w:rsidR="00DF2861" w:rsidRPr="00FA7690" w:rsidRDefault="00DF2861" w:rsidP="00DF2861">
      <w:pPr>
        <w:widowControl/>
        <w:ind w:left="360"/>
        <w:rPr>
          <w:rFonts w:cstheme="minorHAnsi"/>
          <w:kern w:val="2"/>
          <w14:ligatures w14:val="standardContextual"/>
        </w:rPr>
      </w:pPr>
      <w:r w:rsidRPr="00FA7690">
        <w:rPr>
          <w:rFonts w:cstheme="minorHAnsi"/>
          <w:kern w:val="2"/>
          <w14:ligatures w14:val="standardContextual"/>
        </w:rPr>
        <w:t>2. Demonstrates leadership and collaboration with consumers and other healthcare providers in providing care and/or delegating responsibilities for health promotion, illness prevention, health restoration, health maintenance and rehabilitative activities.</w:t>
      </w:r>
    </w:p>
    <w:p w14:paraId="0AD308CF" w14:textId="77777777" w:rsidR="00DF2861" w:rsidRPr="00FA7690" w:rsidRDefault="00DF2861" w:rsidP="00DF2861">
      <w:pPr>
        <w:widowControl/>
        <w:ind w:left="360"/>
        <w:rPr>
          <w:rFonts w:cstheme="minorHAnsi"/>
          <w:kern w:val="2"/>
          <w14:ligatures w14:val="standardContextual"/>
        </w:rPr>
      </w:pPr>
      <w:r w:rsidRPr="00FA7690">
        <w:rPr>
          <w:rFonts w:cstheme="minorHAnsi"/>
          <w:kern w:val="2"/>
          <w14:ligatures w14:val="standardContextual"/>
        </w:rPr>
        <w:t>3. Communicates effectively with patient populations and other healthcare providers in managing the healthcare of individuals, families, aggregates and communities.</w:t>
      </w:r>
    </w:p>
    <w:p w14:paraId="5D05AFCF" w14:textId="77777777" w:rsidR="00DF2861" w:rsidRPr="00FA7690" w:rsidRDefault="00DF2861" w:rsidP="00DF2861">
      <w:pPr>
        <w:widowControl/>
        <w:ind w:left="360"/>
        <w:rPr>
          <w:rFonts w:cstheme="minorHAnsi"/>
          <w:kern w:val="2"/>
          <w14:ligatures w14:val="standardContextual"/>
        </w:rPr>
      </w:pPr>
      <w:r w:rsidRPr="00FA7690">
        <w:rPr>
          <w:rFonts w:cstheme="minorHAnsi"/>
          <w:kern w:val="2"/>
          <w14:ligatures w14:val="standardContextual"/>
        </w:rPr>
        <w:t>4. Integrates clinical judgment in professional decision making and implementation of the nursing process.</w:t>
      </w:r>
    </w:p>
    <w:p w14:paraId="3E368465" w14:textId="77777777" w:rsidR="00DF2861" w:rsidRPr="00FA7690" w:rsidRDefault="00DF2861" w:rsidP="00DF2861">
      <w:pPr>
        <w:widowControl/>
        <w:ind w:left="360"/>
        <w:rPr>
          <w:rFonts w:cstheme="minorHAnsi"/>
          <w:kern w:val="2"/>
          <w14:ligatures w14:val="standardContextual"/>
        </w:rPr>
      </w:pPr>
      <w:r w:rsidRPr="00FA7690">
        <w:rPr>
          <w:rFonts w:cstheme="minorHAnsi"/>
          <w:kern w:val="2"/>
          <w14:ligatures w14:val="standardContextual"/>
        </w:rPr>
        <w:t>5. Demonstrates responsibility for continued personal and professional development through enrollment in graduate education, continuing education degree programs, professional reading and participation in professional organizations and community service.</w:t>
      </w:r>
    </w:p>
    <w:p w14:paraId="4C81FB9F" w14:textId="77777777" w:rsidR="00DF2861" w:rsidRPr="00FA7690" w:rsidRDefault="00DF2861" w:rsidP="00DF2861">
      <w:pPr>
        <w:widowControl/>
        <w:ind w:left="360"/>
        <w:rPr>
          <w:rFonts w:cstheme="minorHAnsi"/>
          <w:kern w:val="2"/>
          <w14:ligatures w14:val="standardContextual"/>
        </w:rPr>
      </w:pPr>
      <w:r w:rsidRPr="00FA7690">
        <w:rPr>
          <w:rFonts w:cstheme="minorHAnsi"/>
          <w:kern w:val="2"/>
          <w14:ligatures w14:val="standardContextual"/>
        </w:rPr>
        <w:t>6. Implements professional nursing standards by practicing within the legal definitions of nursing practice and acts in accordance with the nursing code of ethics and American Nurses Association (ANA) standards of practice.</w:t>
      </w:r>
    </w:p>
    <w:p w14:paraId="1E1473B1" w14:textId="77777777" w:rsidR="00DF2861" w:rsidRPr="00DF2861" w:rsidRDefault="00DF2861" w:rsidP="00DF2861">
      <w:pPr>
        <w:widowControl/>
        <w:ind w:left="360"/>
        <w:rPr>
          <w:rFonts w:cstheme="minorHAnsi"/>
          <w:kern w:val="2"/>
          <w14:ligatures w14:val="standardContextual"/>
        </w:rPr>
      </w:pPr>
      <w:r w:rsidRPr="00FA7690">
        <w:rPr>
          <w:rFonts w:cstheme="minorHAnsi"/>
          <w:kern w:val="2"/>
          <w14:ligatures w14:val="standardContextual"/>
        </w:rPr>
        <w:t>7. Practices in established professional roles consistent with entry-level BSN graduates to provide cost-effective, quality healthcare to consumers in structured and unstructured settings.</w:t>
      </w:r>
    </w:p>
    <w:p w14:paraId="31607325" w14:textId="263017F9" w:rsidR="00DF2861" w:rsidRPr="00DF2861" w:rsidRDefault="00DF2861" w:rsidP="00DF2861">
      <w:pPr>
        <w:widowControl/>
        <w:ind w:left="360"/>
        <w:rPr>
          <w:rFonts w:cstheme="minorHAnsi"/>
          <w:kern w:val="2"/>
          <w14:ligatures w14:val="standardContextual"/>
        </w:rPr>
      </w:pPr>
      <w:r w:rsidRPr="00FA7690">
        <w:rPr>
          <w:rFonts w:cstheme="minorHAnsi"/>
          <w:kern w:val="2"/>
          <w14:ligatures w14:val="standardContextual"/>
        </w:rPr>
        <w:t>8. Incorporates evidence-based practice in the provision of professional nursing care to individuals, families, aggregates and communities.</w:t>
      </w:r>
    </w:p>
    <w:p w14:paraId="638CF81B" w14:textId="77777777" w:rsidR="00E5140F" w:rsidRDefault="004666B8" w:rsidP="00E62AB1">
      <w:pPr>
        <w:spacing w:before="240" w:after="120"/>
        <w:ind w:left="90" w:right="90"/>
        <w:rPr>
          <w:rFonts w:ascii="Calibri"/>
          <w:b/>
          <w:bCs/>
          <w:color w:val="001F5F"/>
          <w:spacing w:val="3"/>
          <w:sz w:val="24"/>
          <w:szCs w:val="24"/>
        </w:rPr>
      </w:pPr>
      <w:r w:rsidRPr="00E62AB1">
        <w:rPr>
          <w:rFonts w:ascii="Calibri"/>
          <w:b/>
          <w:bCs/>
          <w:color w:val="001F5F"/>
          <w:spacing w:val="3"/>
          <w:sz w:val="24"/>
          <w:szCs w:val="24"/>
        </w:rPr>
        <w:t xml:space="preserve">Assignment Requirements: </w:t>
      </w:r>
    </w:p>
    <w:p w14:paraId="71B83693" w14:textId="77777777" w:rsidR="00E5140F" w:rsidRPr="00E5140F" w:rsidRDefault="0016012E" w:rsidP="00E5140F">
      <w:pPr>
        <w:pStyle w:val="ListParagraph"/>
        <w:numPr>
          <w:ilvl w:val="0"/>
          <w:numId w:val="58"/>
        </w:numPr>
        <w:spacing w:after="120"/>
        <w:ind w:right="90"/>
        <w:rPr>
          <w:rFonts w:ascii="Calibri"/>
          <w:b/>
          <w:bCs/>
          <w:color w:val="001F5F"/>
          <w:spacing w:val="3"/>
          <w:sz w:val="24"/>
          <w:szCs w:val="24"/>
        </w:rPr>
      </w:pPr>
      <w:r w:rsidRPr="00E5140F">
        <w:rPr>
          <w:rFonts w:ascii="Calibri"/>
          <w:spacing w:val="3"/>
        </w:rPr>
        <w:t xml:space="preserve">Required training completed </w:t>
      </w:r>
      <w:r w:rsidR="007F6C26" w:rsidRPr="00E5140F">
        <w:rPr>
          <w:rFonts w:ascii="Calibri"/>
          <w:spacing w:val="3"/>
        </w:rPr>
        <w:t>before</w:t>
      </w:r>
      <w:r w:rsidRPr="00E5140F">
        <w:rPr>
          <w:rFonts w:ascii="Calibri"/>
          <w:spacing w:val="3"/>
        </w:rPr>
        <w:t xml:space="preserve"> the first </w:t>
      </w:r>
      <w:r w:rsidR="00E84AA0" w:rsidRPr="00E5140F">
        <w:rPr>
          <w:rFonts w:ascii="Calibri"/>
          <w:spacing w:val="3"/>
        </w:rPr>
        <w:t xml:space="preserve">scheduled </w:t>
      </w:r>
      <w:r w:rsidR="002D3174" w:rsidRPr="00E5140F">
        <w:rPr>
          <w:rFonts w:ascii="Calibri"/>
          <w:spacing w:val="3"/>
        </w:rPr>
        <w:t>FCCE</w:t>
      </w:r>
      <w:r w:rsidRPr="00E5140F">
        <w:rPr>
          <w:rFonts w:ascii="Calibri"/>
          <w:spacing w:val="3"/>
        </w:rPr>
        <w:t xml:space="preserve"> clinical day </w:t>
      </w:r>
      <w:r w:rsidR="002B3B49" w:rsidRPr="00E5140F">
        <w:rPr>
          <w:rFonts w:ascii="Calibri"/>
          <w:spacing w:val="3"/>
        </w:rPr>
        <w:t>(see below)</w:t>
      </w:r>
      <w:r w:rsidRPr="00E5140F">
        <w:rPr>
          <w:rFonts w:ascii="Calibri"/>
          <w:spacing w:val="3"/>
        </w:rPr>
        <w:t>.</w:t>
      </w:r>
      <w:r w:rsidR="002B3B49" w:rsidRPr="00E5140F">
        <w:rPr>
          <w:rFonts w:ascii="Calibri"/>
          <w:spacing w:val="3"/>
        </w:rPr>
        <w:t xml:space="preserve"> </w:t>
      </w:r>
    </w:p>
    <w:p w14:paraId="3CF7E206" w14:textId="059E97C4" w:rsidR="00E5140F" w:rsidRPr="00E5140F" w:rsidRDefault="00E5140F" w:rsidP="00E5140F">
      <w:pPr>
        <w:pStyle w:val="ListParagraph"/>
        <w:numPr>
          <w:ilvl w:val="0"/>
          <w:numId w:val="58"/>
        </w:numPr>
        <w:spacing w:after="120"/>
        <w:ind w:right="90"/>
        <w:rPr>
          <w:rFonts w:ascii="Calibri"/>
          <w:b/>
          <w:bCs/>
          <w:color w:val="001F5F"/>
          <w:spacing w:val="3"/>
          <w:sz w:val="24"/>
          <w:szCs w:val="24"/>
        </w:rPr>
      </w:pPr>
      <w:r>
        <w:rPr>
          <w:rFonts w:ascii="Calibri"/>
          <w:spacing w:val="3"/>
        </w:rPr>
        <w:t>C</w:t>
      </w:r>
      <w:r w:rsidR="004666B8" w:rsidRPr="00E5140F">
        <w:rPr>
          <w:rFonts w:ascii="Calibri"/>
          <w:spacing w:val="3"/>
        </w:rPr>
        <w:t xml:space="preserve">omplete a minimum of four (4) hours of </w:t>
      </w:r>
      <w:r w:rsidR="2110FC07" w:rsidRPr="00E5140F">
        <w:rPr>
          <w:rFonts w:ascii="Calibri"/>
        </w:rPr>
        <w:t>FCCE</w:t>
      </w:r>
      <w:r>
        <w:rPr>
          <w:rFonts w:ascii="Calibri"/>
        </w:rPr>
        <w:t xml:space="preserve"> at a clinical site</w:t>
      </w:r>
      <w:r w:rsidR="2110FC07" w:rsidRPr="00E5140F">
        <w:rPr>
          <w:rFonts w:ascii="Calibri"/>
        </w:rPr>
        <w:t xml:space="preserve"> </w:t>
      </w:r>
      <w:r w:rsidR="004666B8" w:rsidRPr="00E5140F">
        <w:rPr>
          <w:rFonts w:ascii="Calibri"/>
          <w:spacing w:val="3"/>
        </w:rPr>
        <w:t>in each course with a clinical credit hour component.</w:t>
      </w:r>
      <w:r w:rsidR="00A178B6" w:rsidRPr="00E5140F">
        <w:rPr>
          <w:rFonts w:ascii="Calibri"/>
          <w:spacing w:val="3"/>
        </w:rPr>
        <w:t xml:space="preserve"> </w:t>
      </w:r>
    </w:p>
    <w:p w14:paraId="49333FB7" w14:textId="7DBD854C" w:rsidR="004666B8" w:rsidRPr="00E5140F" w:rsidRDefault="00D21882" w:rsidP="00E5140F">
      <w:pPr>
        <w:pStyle w:val="ListParagraph"/>
        <w:numPr>
          <w:ilvl w:val="0"/>
          <w:numId w:val="58"/>
        </w:numPr>
        <w:spacing w:after="120"/>
        <w:ind w:right="90"/>
        <w:rPr>
          <w:rFonts w:ascii="Calibri"/>
          <w:b/>
          <w:bCs/>
          <w:color w:val="001F5F"/>
          <w:spacing w:val="3"/>
          <w:sz w:val="24"/>
          <w:szCs w:val="24"/>
        </w:rPr>
      </w:pPr>
      <w:r>
        <w:rPr>
          <w:rFonts w:ascii="Calibri"/>
          <w:spacing w:val="3"/>
        </w:rPr>
        <w:t xml:space="preserve">Complete and submit written </w:t>
      </w:r>
      <w:bookmarkStart w:id="0" w:name="_Int_T6i6UMfe"/>
      <w:r>
        <w:rPr>
          <w:rFonts w:ascii="Calibri"/>
          <w:spacing w:val="3"/>
        </w:rPr>
        <w:t>assignment</w:t>
      </w:r>
      <w:bookmarkEnd w:id="0"/>
      <w:r>
        <w:rPr>
          <w:rFonts w:ascii="Calibri"/>
          <w:spacing w:val="3"/>
        </w:rPr>
        <w:t xml:space="preserve">. </w:t>
      </w:r>
      <w:r w:rsidR="00A178B6" w:rsidRPr="00E5140F">
        <w:rPr>
          <w:rFonts w:ascii="Calibri"/>
          <w:spacing w:val="3"/>
        </w:rPr>
        <w:t>T</w:t>
      </w:r>
      <w:r w:rsidR="004666B8" w:rsidRPr="00E5140F">
        <w:rPr>
          <w:rFonts w:ascii="Calibri"/>
          <w:spacing w:val="3"/>
        </w:rPr>
        <w:t>he</w:t>
      </w:r>
      <w:r w:rsidR="00E5140F">
        <w:rPr>
          <w:rFonts w:ascii="Calibri"/>
          <w:spacing w:val="3"/>
        </w:rPr>
        <w:t xml:space="preserve"> written</w:t>
      </w:r>
      <w:r w:rsidR="008057E1" w:rsidRPr="00E5140F">
        <w:rPr>
          <w:rFonts w:ascii="Calibri"/>
          <w:spacing w:val="3"/>
        </w:rPr>
        <w:t xml:space="preserve"> assignment has two components: </w:t>
      </w:r>
      <w:r w:rsidR="004666B8" w:rsidRPr="00E5140F">
        <w:rPr>
          <w:rFonts w:ascii="Calibri"/>
          <w:spacing w:val="3"/>
        </w:rPr>
        <w:t xml:space="preserve">CORE (all students except those in </w:t>
      </w:r>
      <w:r w:rsidR="00EA04B8" w:rsidRPr="00A4568B">
        <w:t>NR441/NR442</w:t>
      </w:r>
      <w:r w:rsidR="002D3174">
        <w:t>/</w:t>
      </w:r>
      <w:r w:rsidR="00EA04B8" w:rsidRPr="00A4568B">
        <w:t>NR444</w:t>
      </w:r>
      <w:r w:rsidR="004666B8" w:rsidRPr="00E5140F">
        <w:rPr>
          <w:rFonts w:ascii="Calibri"/>
          <w:spacing w:val="3"/>
        </w:rPr>
        <w:t xml:space="preserve"> complete) and </w:t>
      </w:r>
      <w:r w:rsidR="00737B6C" w:rsidRPr="00E5140F">
        <w:rPr>
          <w:rFonts w:ascii="Calibri"/>
          <w:spacing w:val="3"/>
        </w:rPr>
        <w:t>L</w:t>
      </w:r>
      <w:r w:rsidR="004666B8" w:rsidRPr="00E5140F">
        <w:rPr>
          <w:rFonts w:ascii="Calibri"/>
          <w:spacing w:val="3"/>
        </w:rPr>
        <w:t>eveled (all students complete).</w:t>
      </w:r>
      <w:r w:rsidR="004666B8" w:rsidRPr="00E5140F">
        <w:rPr>
          <w:rFonts w:ascii="Calibri"/>
          <w:b/>
          <w:bCs/>
          <w:spacing w:val="3"/>
          <w:sz w:val="24"/>
          <w:szCs w:val="24"/>
        </w:rPr>
        <w:t xml:space="preserve"> </w:t>
      </w:r>
      <w:bookmarkStart w:id="1" w:name="_Int_S6namWzh"/>
      <w:r w:rsidR="004666B8" w:rsidRPr="00E5140F">
        <w:rPr>
          <w:rFonts w:ascii="Calibri"/>
          <w:spacing w:val="3"/>
        </w:rPr>
        <w:t>The CORE</w:t>
      </w:r>
      <w:bookmarkEnd w:id="1"/>
      <w:r w:rsidR="004666B8" w:rsidRPr="00E5140F">
        <w:rPr>
          <w:rFonts w:ascii="Calibri"/>
          <w:spacing w:val="3"/>
        </w:rPr>
        <w:t xml:space="preserve"> </w:t>
      </w:r>
      <w:r w:rsidR="00CE25C9" w:rsidRPr="00E5140F">
        <w:rPr>
          <w:rFonts w:ascii="Calibri"/>
          <w:spacing w:val="3"/>
        </w:rPr>
        <w:t>a</w:t>
      </w:r>
      <w:r w:rsidR="004666B8" w:rsidRPr="00E5140F">
        <w:rPr>
          <w:rFonts w:ascii="Calibri"/>
          <w:spacing w:val="3"/>
        </w:rPr>
        <w:t xml:space="preserve">ssignment requires </w:t>
      </w:r>
      <w:r w:rsidR="001B64BF" w:rsidRPr="00E5140F">
        <w:rPr>
          <w:rFonts w:ascii="Calibri"/>
          <w:spacing w:val="3"/>
        </w:rPr>
        <w:t xml:space="preserve">the </w:t>
      </w:r>
      <w:r w:rsidR="00AC3BC4" w:rsidRPr="00E5140F">
        <w:rPr>
          <w:rFonts w:ascii="Calibri"/>
          <w:spacing w:val="3"/>
        </w:rPr>
        <w:t xml:space="preserve">submission of a priority action </w:t>
      </w:r>
      <w:bookmarkStart w:id="2" w:name="_Int_qaweGQ0y"/>
      <w:r w:rsidR="00AC3BC4" w:rsidRPr="00E5140F">
        <w:rPr>
          <w:rFonts w:ascii="Calibri"/>
          <w:spacing w:val="3"/>
        </w:rPr>
        <w:t>plan</w:t>
      </w:r>
      <w:r w:rsidR="00A20AED" w:rsidRPr="00E5140F">
        <w:rPr>
          <w:rFonts w:ascii="Calibri"/>
          <w:spacing w:val="3"/>
        </w:rPr>
        <w:t xml:space="preserve"> by each student</w:t>
      </w:r>
      <w:bookmarkEnd w:id="2"/>
      <w:r w:rsidR="002E7E09" w:rsidRPr="00E5140F">
        <w:rPr>
          <w:rFonts w:ascii="Calibri"/>
          <w:spacing w:val="3"/>
        </w:rPr>
        <w:t>.</w:t>
      </w:r>
      <w:r w:rsidR="00B13B15" w:rsidRPr="00E5140F">
        <w:rPr>
          <w:rFonts w:ascii="Calibri"/>
          <w:spacing w:val="3"/>
        </w:rPr>
        <w:t xml:space="preserve"> </w:t>
      </w:r>
      <w:r w:rsidR="004666B8" w:rsidRPr="00E5140F">
        <w:rPr>
          <w:rFonts w:ascii="Calibri"/>
          <w:spacing w:val="3"/>
        </w:rPr>
        <w:t xml:space="preserve">The Leveled </w:t>
      </w:r>
      <w:r w:rsidR="00CE25C9" w:rsidRPr="00E5140F">
        <w:rPr>
          <w:rFonts w:ascii="Calibri"/>
          <w:spacing w:val="3"/>
        </w:rPr>
        <w:t>a</w:t>
      </w:r>
      <w:r w:rsidR="004666B8" w:rsidRPr="00E5140F">
        <w:rPr>
          <w:rFonts w:ascii="Calibri"/>
          <w:spacing w:val="3"/>
        </w:rPr>
        <w:t xml:space="preserve">ssignment </w:t>
      </w:r>
      <w:r w:rsidR="002066C6" w:rsidRPr="00E5140F">
        <w:rPr>
          <w:rFonts w:ascii="Calibri"/>
          <w:spacing w:val="3"/>
        </w:rPr>
        <w:t xml:space="preserve">also </w:t>
      </w:r>
      <w:r w:rsidR="004666B8" w:rsidRPr="00E5140F">
        <w:rPr>
          <w:rFonts w:ascii="Calibri"/>
          <w:spacing w:val="3"/>
        </w:rPr>
        <w:t>requires</w:t>
      </w:r>
      <w:r w:rsidR="0095162E" w:rsidRPr="00E5140F">
        <w:rPr>
          <w:rFonts w:ascii="Calibri"/>
          <w:spacing w:val="3"/>
        </w:rPr>
        <w:t xml:space="preserve"> </w:t>
      </w:r>
      <w:bookmarkStart w:id="3" w:name="_Int_DOsJrHmR"/>
      <w:r w:rsidR="00254C56" w:rsidRPr="00E5140F">
        <w:rPr>
          <w:rFonts w:ascii="Calibri"/>
          <w:spacing w:val="3"/>
        </w:rPr>
        <w:t xml:space="preserve">a </w:t>
      </w:r>
      <w:r w:rsidR="004666B8" w:rsidRPr="00E5140F">
        <w:rPr>
          <w:rFonts w:ascii="Calibri"/>
          <w:spacing w:val="3"/>
        </w:rPr>
        <w:t>submission</w:t>
      </w:r>
      <w:bookmarkEnd w:id="3"/>
      <w:r w:rsidR="00A20AED" w:rsidRPr="00E5140F">
        <w:rPr>
          <w:rFonts w:ascii="Calibri"/>
          <w:spacing w:val="3"/>
        </w:rPr>
        <w:t xml:space="preserve"> by each student</w:t>
      </w:r>
      <w:r w:rsidR="004666B8" w:rsidRPr="00E5140F">
        <w:rPr>
          <w:rFonts w:ascii="Calibri"/>
          <w:spacing w:val="3"/>
        </w:rPr>
        <w:t>.</w:t>
      </w:r>
      <w:r w:rsidR="00EB284A" w:rsidRPr="00E5140F">
        <w:rPr>
          <w:rFonts w:ascii="Calibri"/>
          <w:spacing w:val="3"/>
        </w:rPr>
        <w:t xml:space="preserve"> Follow the grading rubric.</w:t>
      </w:r>
      <w:r w:rsidR="00FB147B" w:rsidRPr="00E5140F">
        <w:rPr>
          <w:rFonts w:ascii="Calibri"/>
          <w:spacing w:val="3"/>
        </w:rPr>
        <w:t xml:space="preserve"> All assignments submitted must be </w:t>
      </w:r>
      <w:bookmarkStart w:id="4" w:name="_Int_o0Dg8vZP"/>
      <w:r w:rsidR="00FB147B" w:rsidRPr="00E5140F">
        <w:rPr>
          <w:rFonts w:ascii="Calibri"/>
          <w:spacing w:val="3"/>
        </w:rPr>
        <w:t>typed and</w:t>
      </w:r>
      <w:bookmarkEnd w:id="4"/>
      <w:r w:rsidR="00FB147B" w:rsidRPr="00E5140F">
        <w:rPr>
          <w:rFonts w:ascii="Calibri"/>
          <w:spacing w:val="3"/>
        </w:rPr>
        <w:t xml:space="preserve"> in APA format.</w:t>
      </w:r>
    </w:p>
    <w:p w14:paraId="1416223E" w14:textId="399A1064" w:rsidR="00113AC5" w:rsidRPr="00113AC5" w:rsidRDefault="00B0015D" w:rsidP="2054ECE8">
      <w:pPr>
        <w:spacing w:before="240" w:after="120"/>
        <w:ind w:left="90" w:right="90"/>
        <w:rPr>
          <w:rFonts w:ascii="Calibri"/>
          <w:spacing w:val="3"/>
        </w:rPr>
      </w:pPr>
      <w:r w:rsidRPr="00113AC5">
        <w:rPr>
          <w:rFonts w:ascii="Calibri"/>
          <w:b/>
          <w:bCs/>
          <w:color w:val="001F5F"/>
          <w:spacing w:val="3"/>
          <w:sz w:val="24"/>
          <w:szCs w:val="24"/>
        </w:rPr>
        <w:t xml:space="preserve">Required Training: </w:t>
      </w:r>
      <w:r w:rsidR="00E32C8A" w:rsidRPr="005D146B">
        <w:rPr>
          <w:rFonts w:ascii="Calibri"/>
          <w:spacing w:val="3"/>
        </w:rPr>
        <w:t xml:space="preserve">The training listed below must be </w:t>
      </w:r>
      <w:r w:rsidR="000834EA">
        <w:rPr>
          <w:rFonts w:ascii="Calibri"/>
          <w:spacing w:val="3"/>
        </w:rPr>
        <w:t>completed</w:t>
      </w:r>
      <w:r w:rsidR="00E32C8A" w:rsidRPr="005D146B">
        <w:rPr>
          <w:rFonts w:ascii="Calibri"/>
          <w:spacing w:val="3"/>
        </w:rPr>
        <w:t xml:space="preserve"> once, </w:t>
      </w:r>
      <w:r w:rsidR="00B330AA" w:rsidRPr="005D146B">
        <w:rPr>
          <w:rFonts w:ascii="Calibri"/>
          <w:spacing w:val="3"/>
        </w:rPr>
        <w:t>in</w:t>
      </w:r>
      <w:r w:rsidR="5342F4F5" w:rsidRPr="005D146B">
        <w:rPr>
          <w:rFonts w:ascii="Calibri"/>
          <w:spacing w:val="3"/>
        </w:rPr>
        <w:t xml:space="preserve"> </w:t>
      </w:r>
      <w:r w:rsidR="00F86459" w:rsidRPr="00F86459">
        <w:rPr>
          <w:rFonts w:ascii="Calibri"/>
          <w:spacing w:val="3"/>
        </w:rPr>
        <w:t>NR226, NR324/329, NR325/NR330, NR 326, NR327, NR328, NR341, NR 342, NR442/444, NR446, or NR452/453</w:t>
      </w:r>
      <w:r w:rsidR="00F86459" w:rsidRPr="00F86459">
        <w:rPr>
          <w:rFonts w:ascii="Calibri"/>
          <w:b/>
          <w:bCs/>
          <w:spacing w:val="3"/>
        </w:rPr>
        <w:t xml:space="preserve"> </w:t>
      </w:r>
      <w:r w:rsidR="00E32C8A" w:rsidRPr="005D146B">
        <w:rPr>
          <w:rFonts w:ascii="Calibri"/>
          <w:spacing w:val="3"/>
        </w:rPr>
        <w:t xml:space="preserve">depending on which is </w:t>
      </w:r>
      <w:r w:rsidR="008B5F09">
        <w:rPr>
          <w:rFonts w:ascii="Calibri"/>
          <w:spacing w:val="3"/>
        </w:rPr>
        <w:t xml:space="preserve">your </w:t>
      </w:r>
      <w:r w:rsidR="00E32C8A" w:rsidRPr="005D146B">
        <w:rPr>
          <w:rFonts w:ascii="Calibri"/>
          <w:spacing w:val="3"/>
        </w:rPr>
        <w:t>first</w:t>
      </w:r>
      <w:r w:rsidR="008B5F09">
        <w:rPr>
          <w:rFonts w:ascii="Calibri"/>
          <w:spacing w:val="3"/>
        </w:rPr>
        <w:t xml:space="preserve"> course</w:t>
      </w:r>
      <w:r w:rsidR="00AD5082">
        <w:rPr>
          <w:rFonts w:ascii="Calibri"/>
          <w:spacing w:val="3"/>
        </w:rPr>
        <w:t xml:space="preserve"> participating in the FCCE</w:t>
      </w:r>
      <w:r w:rsidR="00E32C8A" w:rsidRPr="005D146B">
        <w:rPr>
          <w:rFonts w:ascii="Calibri"/>
          <w:spacing w:val="3"/>
        </w:rPr>
        <w:t>.</w:t>
      </w:r>
      <w:r w:rsidR="00E32C8A" w:rsidRPr="005D146B">
        <w:rPr>
          <w:rFonts w:ascii="Calibri"/>
          <w:b/>
          <w:bCs/>
          <w:spacing w:val="3"/>
          <w:sz w:val="24"/>
          <w:szCs w:val="24"/>
        </w:rPr>
        <w:t xml:space="preserve"> </w:t>
      </w:r>
      <w:r w:rsidR="00113AC5" w:rsidRPr="00113AC5">
        <w:rPr>
          <w:rFonts w:ascii="Calibri"/>
          <w:spacing w:val="3"/>
        </w:rPr>
        <w:t xml:space="preserve">Students who </w:t>
      </w:r>
      <w:r w:rsidR="005C30A4">
        <w:rPr>
          <w:rFonts w:ascii="Calibri"/>
          <w:spacing w:val="3"/>
        </w:rPr>
        <w:t xml:space="preserve">(1) </w:t>
      </w:r>
      <w:r w:rsidR="00113AC5" w:rsidRPr="00113AC5">
        <w:rPr>
          <w:rFonts w:ascii="Calibri"/>
          <w:spacing w:val="3"/>
        </w:rPr>
        <w:t>do not complete the training</w:t>
      </w:r>
      <w:r w:rsidR="00632AD2">
        <w:rPr>
          <w:rFonts w:ascii="Calibri"/>
          <w:spacing w:val="3"/>
        </w:rPr>
        <w:t xml:space="preserve">, </w:t>
      </w:r>
      <w:r w:rsidR="005C30A4">
        <w:rPr>
          <w:rFonts w:ascii="Calibri"/>
          <w:spacing w:val="3"/>
        </w:rPr>
        <w:t xml:space="preserve">(2) </w:t>
      </w:r>
      <w:r w:rsidR="00113AC5" w:rsidRPr="00113AC5">
        <w:rPr>
          <w:rFonts w:ascii="Calibri"/>
          <w:spacing w:val="3"/>
        </w:rPr>
        <w:t>do not upload the certificate of completion</w:t>
      </w:r>
      <w:r w:rsidR="0034695C">
        <w:rPr>
          <w:rFonts w:ascii="Calibri"/>
          <w:spacing w:val="3"/>
        </w:rPr>
        <w:t>,</w:t>
      </w:r>
      <w:r w:rsidR="00113AC5" w:rsidRPr="00113AC5">
        <w:rPr>
          <w:rFonts w:ascii="Calibri"/>
          <w:spacing w:val="3"/>
        </w:rPr>
        <w:t xml:space="preserve"> </w:t>
      </w:r>
      <w:r w:rsidR="0034695C">
        <w:rPr>
          <w:rFonts w:ascii="Calibri"/>
          <w:spacing w:val="3"/>
        </w:rPr>
        <w:t xml:space="preserve">and </w:t>
      </w:r>
      <w:r w:rsidR="005C30A4">
        <w:rPr>
          <w:rFonts w:ascii="Calibri"/>
          <w:spacing w:val="3"/>
        </w:rPr>
        <w:t xml:space="preserve">(3) </w:t>
      </w:r>
      <w:r w:rsidR="00653B10">
        <w:rPr>
          <w:rFonts w:ascii="Calibri"/>
          <w:spacing w:val="3"/>
        </w:rPr>
        <w:t xml:space="preserve">do not </w:t>
      </w:r>
      <w:r w:rsidR="0034695C">
        <w:rPr>
          <w:rFonts w:ascii="Calibri"/>
          <w:spacing w:val="3"/>
        </w:rPr>
        <w:t xml:space="preserve">bring a hard copy of the completion certificate </w:t>
      </w:r>
      <w:r w:rsidR="003C3A11">
        <w:rPr>
          <w:rFonts w:ascii="Calibri"/>
          <w:spacing w:val="3"/>
        </w:rPr>
        <w:t xml:space="preserve">to the </w:t>
      </w:r>
      <w:r w:rsidR="0034695C">
        <w:rPr>
          <w:rFonts w:ascii="Calibri"/>
          <w:spacing w:val="3"/>
        </w:rPr>
        <w:t xml:space="preserve">FCCE </w:t>
      </w:r>
      <w:r w:rsidR="003C3A11">
        <w:rPr>
          <w:rFonts w:ascii="Calibri"/>
          <w:spacing w:val="3"/>
        </w:rPr>
        <w:t xml:space="preserve">clinical site </w:t>
      </w:r>
      <w:r w:rsidR="0034695C">
        <w:rPr>
          <w:rFonts w:ascii="Calibri"/>
          <w:spacing w:val="3"/>
        </w:rPr>
        <w:t>are not permitted to attend, resulting</w:t>
      </w:r>
      <w:r w:rsidR="00113AC5" w:rsidRPr="00113AC5">
        <w:rPr>
          <w:rFonts w:ascii="Calibri"/>
          <w:spacing w:val="3"/>
        </w:rPr>
        <w:t xml:space="preserve"> in an absence. Refer to the Student Handbook Attendance section for more details</w:t>
      </w:r>
      <w:r w:rsidR="00ED48A1" w:rsidRPr="00113AC5">
        <w:rPr>
          <w:rFonts w:ascii="Calibri"/>
          <w:spacing w:val="3"/>
        </w:rPr>
        <w:t xml:space="preserve">. </w:t>
      </w:r>
    </w:p>
    <w:p w14:paraId="574A5B5A" w14:textId="7C220A93" w:rsidR="00215CC8" w:rsidRPr="00D727F4" w:rsidRDefault="00215CC8" w:rsidP="00241D76">
      <w:pPr>
        <w:pStyle w:val="NormalWeb"/>
        <w:numPr>
          <w:ilvl w:val="0"/>
          <w:numId w:val="8"/>
        </w:numPr>
        <w:rPr>
          <w:rFonts w:asciiTheme="minorHAnsi" w:hAnsiTheme="minorHAnsi" w:cstheme="minorHAnsi"/>
          <w:sz w:val="22"/>
          <w:szCs w:val="22"/>
        </w:rPr>
      </w:pPr>
      <w:r w:rsidRPr="00D727F4">
        <w:rPr>
          <w:rFonts w:asciiTheme="minorHAnsi" w:hAnsiTheme="minorHAnsi" w:cstheme="minorHAnsi"/>
          <w:sz w:val="22"/>
          <w:szCs w:val="22"/>
        </w:rPr>
        <w:t>Students must complete the following</w:t>
      </w:r>
      <w:r w:rsidR="00AA199D">
        <w:rPr>
          <w:rFonts w:asciiTheme="minorHAnsi" w:hAnsiTheme="minorHAnsi" w:cstheme="minorHAnsi"/>
          <w:sz w:val="22"/>
          <w:szCs w:val="22"/>
        </w:rPr>
        <w:t>:</w:t>
      </w:r>
    </w:p>
    <w:bookmarkStart w:id="5" w:name="_Hlk172881878"/>
    <w:p w14:paraId="337EDD9E" w14:textId="5D1D7288" w:rsidR="00D65686" w:rsidRPr="00532CEF" w:rsidRDefault="00215CC8" w:rsidP="00241D76">
      <w:pPr>
        <w:pStyle w:val="NormalWeb"/>
        <w:numPr>
          <w:ilvl w:val="1"/>
          <w:numId w:val="8"/>
        </w:numPr>
        <w:rPr>
          <w:b/>
          <w:bCs/>
          <w:spacing w:val="3"/>
        </w:rPr>
      </w:pPr>
      <w:r w:rsidRPr="00D727F4">
        <w:fldChar w:fldCharType="begin"/>
      </w:r>
      <w:r w:rsidR="00061292">
        <w:instrText>HYPERLINK "https://chamberlain.instructure.com/enroll/J6F6LD"</w:instrText>
      </w:r>
      <w:r w:rsidRPr="00D727F4">
        <w:fldChar w:fldCharType="separate"/>
      </w:r>
      <w:r w:rsidRPr="00D727F4">
        <w:rPr>
          <w:rStyle w:val="Hyperlink"/>
          <w:rFonts w:asciiTheme="minorHAnsi" w:hAnsiTheme="minorHAnsi" w:cstheme="minorHAnsi"/>
          <w:sz w:val="22"/>
          <w:szCs w:val="22"/>
        </w:rPr>
        <w:t>CUL215 Addressing Implicit Bias: A Primer for Healthcare Providers</w:t>
      </w:r>
      <w:r w:rsidRPr="00D727F4">
        <w:rPr>
          <w:rStyle w:val="Hyperlink"/>
          <w:rFonts w:cstheme="minorHAnsi"/>
        </w:rPr>
        <w:fldChar w:fldCharType="end"/>
      </w:r>
      <w:r w:rsidRPr="00D727F4">
        <w:rPr>
          <w:rFonts w:asciiTheme="minorHAnsi" w:hAnsiTheme="minorHAnsi" w:cstheme="minorHAnsi"/>
          <w:sz w:val="22"/>
          <w:szCs w:val="22"/>
        </w:rPr>
        <w:t xml:space="preserve"> (2 hours)</w:t>
      </w:r>
      <w:bookmarkEnd w:id="5"/>
    </w:p>
    <w:p w14:paraId="33DBD67B" w14:textId="77777777" w:rsidR="00113AC5" w:rsidRPr="00532CEF" w:rsidRDefault="00113AC5" w:rsidP="002D3174">
      <w:pPr>
        <w:pStyle w:val="ListParagraph"/>
        <w:numPr>
          <w:ilvl w:val="1"/>
          <w:numId w:val="8"/>
        </w:numPr>
        <w:spacing w:after="120"/>
        <w:ind w:right="90"/>
        <w:rPr>
          <w:rFonts w:cstheme="minorHAnsi"/>
          <w:spacing w:val="3"/>
        </w:rPr>
      </w:pPr>
      <w:r w:rsidRPr="00532CEF">
        <w:rPr>
          <w:rFonts w:cstheme="minorHAnsi"/>
          <w:spacing w:val="3"/>
        </w:rPr>
        <w:lastRenderedPageBreak/>
        <w:t>U</w:t>
      </w:r>
      <w:r w:rsidR="002E180F" w:rsidRPr="00532CEF">
        <w:rPr>
          <w:rFonts w:cstheme="minorHAnsi"/>
          <w:spacing w:val="3"/>
        </w:rPr>
        <w:t xml:space="preserve">pload the </w:t>
      </w:r>
      <w:r w:rsidR="002E180F" w:rsidRPr="00532CEF">
        <w:rPr>
          <w:rFonts w:cstheme="minorHAnsi"/>
          <w:spacing w:val="3"/>
          <w:u w:val="single"/>
        </w:rPr>
        <w:t>certificate of completion</w:t>
      </w:r>
      <w:r w:rsidR="00A178B6" w:rsidRPr="00532CEF">
        <w:rPr>
          <w:rFonts w:cstheme="minorHAnsi"/>
          <w:spacing w:val="3"/>
        </w:rPr>
        <w:t xml:space="preserve"> to Week 8: Clinical Learning Assignment</w:t>
      </w:r>
    </w:p>
    <w:p w14:paraId="63CD26D2" w14:textId="16E93D3E" w:rsidR="00D97445" w:rsidRPr="000834EA" w:rsidRDefault="00113AC5" w:rsidP="059F36FC">
      <w:pPr>
        <w:pStyle w:val="ListParagraph"/>
        <w:numPr>
          <w:ilvl w:val="1"/>
          <w:numId w:val="8"/>
        </w:numPr>
        <w:spacing w:after="120"/>
        <w:ind w:right="90"/>
        <w:rPr>
          <w:spacing w:val="3"/>
        </w:rPr>
      </w:pPr>
      <w:r w:rsidRPr="059F36FC">
        <w:rPr>
          <w:spacing w:val="3"/>
        </w:rPr>
        <w:t>S</w:t>
      </w:r>
      <w:r w:rsidR="00A178B6" w:rsidRPr="059F36FC">
        <w:rPr>
          <w:spacing w:val="3"/>
        </w:rPr>
        <w:t>how the certificate to the faculty</w:t>
      </w:r>
      <w:r w:rsidR="001B6628" w:rsidRPr="059F36FC">
        <w:rPr>
          <w:spacing w:val="3"/>
        </w:rPr>
        <w:t>/</w:t>
      </w:r>
      <w:r w:rsidR="000834EA" w:rsidRPr="059F36FC">
        <w:rPr>
          <w:spacing w:val="3"/>
        </w:rPr>
        <w:t>non faculty facilitator who is</w:t>
      </w:r>
      <w:r w:rsidR="00A178B6" w:rsidRPr="059F36FC">
        <w:rPr>
          <w:spacing w:val="3"/>
        </w:rPr>
        <w:t xml:space="preserve"> facilitating the clinical experience on the scheduled day</w:t>
      </w:r>
      <w:r w:rsidR="002E180F" w:rsidRPr="059F36FC">
        <w:rPr>
          <w:spacing w:val="3"/>
        </w:rPr>
        <w:t xml:space="preserve"> </w:t>
      </w:r>
    </w:p>
    <w:p w14:paraId="630ADDC0" w14:textId="2D752A36" w:rsidR="004F0C6E" w:rsidRDefault="009E2F54" w:rsidP="000775E7">
      <w:pPr>
        <w:pStyle w:val="ListParagraph"/>
        <w:rPr>
          <w:rFonts w:ascii="Calibri"/>
          <w:spacing w:val="3"/>
        </w:rPr>
      </w:pPr>
      <w:r w:rsidRPr="00D8062C">
        <w:rPr>
          <w:rFonts w:ascii="Calibri"/>
          <w:b/>
          <w:bCs/>
          <w:color w:val="001F5F"/>
          <w:spacing w:val="3"/>
          <w:sz w:val="24"/>
          <w:szCs w:val="24"/>
        </w:rPr>
        <w:t>Due</w:t>
      </w:r>
      <w:r w:rsidR="000C589D" w:rsidRPr="00D8062C">
        <w:rPr>
          <w:rFonts w:ascii="Calibri"/>
          <w:b/>
          <w:bCs/>
          <w:color w:val="001F5F"/>
          <w:spacing w:val="7"/>
          <w:sz w:val="24"/>
          <w:szCs w:val="24"/>
        </w:rPr>
        <w:t xml:space="preserve"> </w:t>
      </w:r>
      <w:r w:rsidRPr="00D8062C">
        <w:rPr>
          <w:rFonts w:ascii="Calibri"/>
          <w:b/>
          <w:bCs/>
          <w:color w:val="001F5F"/>
          <w:spacing w:val="3"/>
          <w:sz w:val="24"/>
          <w:szCs w:val="24"/>
        </w:rPr>
        <w:t>date</w:t>
      </w:r>
      <w:r w:rsidR="003C6BD0" w:rsidRPr="00D8062C">
        <w:rPr>
          <w:rFonts w:ascii="Calibri"/>
          <w:b/>
          <w:bCs/>
          <w:color w:val="001F5F"/>
          <w:spacing w:val="3"/>
          <w:sz w:val="24"/>
          <w:szCs w:val="24"/>
        </w:rPr>
        <w:t>:</w:t>
      </w:r>
      <w:r w:rsidR="003C6BD0" w:rsidRPr="00D8062C">
        <w:rPr>
          <w:rFonts w:ascii="Calibri"/>
          <w:b/>
          <w:bCs/>
          <w:color w:val="001F5F"/>
          <w:spacing w:val="3"/>
          <w:sz w:val="26"/>
          <w:szCs w:val="26"/>
        </w:rPr>
        <w:t xml:space="preserve"> </w:t>
      </w:r>
      <w:r w:rsidR="00C02A24" w:rsidRPr="00D8062C">
        <w:rPr>
          <w:rFonts w:ascii="Calibri"/>
          <w:spacing w:val="3"/>
        </w:rPr>
        <w:t>Your faculty member will inform you when th</w:t>
      </w:r>
      <w:r w:rsidR="002E180F">
        <w:rPr>
          <w:rFonts w:ascii="Calibri"/>
          <w:spacing w:val="3"/>
        </w:rPr>
        <w:t xml:space="preserve">e </w:t>
      </w:r>
      <w:r w:rsidR="00716160">
        <w:rPr>
          <w:rFonts w:ascii="Calibri"/>
          <w:spacing w:val="3"/>
        </w:rPr>
        <w:t>FCCE</w:t>
      </w:r>
      <w:r w:rsidR="002E180F">
        <w:rPr>
          <w:rFonts w:ascii="Calibri"/>
          <w:spacing w:val="3"/>
        </w:rPr>
        <w:t xml:space="preserve"> C</w:t>
      </w:r>
      <w:r w:rsidR="003E2567">
        <w:rPr>
          <w:rFonts w:ascii="Calibri"/>
          <w:spacing w:val="3"/>
        </w:rPr>
        <w:t>ore</w:t>
      </w:r>
      <w:r w:rsidR="002E180F">
        <w:rPr>
          <w:rFonts w:ascii="Calibri"/>
          <w:spacing w:val="3"/>
        </w:rPr>
        <w:t xml:space="preserve"> and Leveled (as appropriate)</w:t>
      </w:r>
      <w:r w:rsidR="00C02A24" w:rsidRPr="00D8062C">
        <w:rPr>
          <w:rFonts w:ascii="Calibri"/>
          <w:spacing w:val="3"/>
        </w:rPr>
        <w:t xml:space="preserve"> assignment is due</w:t>
      </w:r>
      <w:r w:rsidR="000C589D" w:rsidRPr="00D8062C">
        <w:rPr>
          <w:rFonts w:ascii="Calibri"/>
          <w:spacing w:val="3"/>
        </w:rPr>
        <w:t>.</w:t>
      </w:r>
      <w:r w:rsidR="002E180F">
        <w:rPr>
          <w:rFonts w:ascii="Calibri"/>
          <w:spacing w:val="3"/>
        </w:rPr>
        <w:t xml:space="preserve"> </w:t>
      </w:r>
      <w:r w:rsidR="002E180F" w:rsidRPr="00D8062C">
        <w:rPr>
          <w:rFonts w:ascii="Calibri"/>
          <w:spacing w:val="3"/>
        </w:rPr>
        <w:t xml:space="preserve">The assignment is uploaded </w:t>
      </w:r>
      <w:r w:rsidR="002E180F">
        <w:rPr>
          <w:rFonts w:ascii="Calibri"/>
          <w:spacing w:val="3"/>
        </w:rPr>
        <w:t xml:space="preserve">to Week </w:t>
      </w:r>
      <w:r w:rsidR="006916FA">
        <w:rPr>
          <w:rFonts w:ascii="Calibri"/>
          <w:spacing w:val="3"/>
        </w:rPr>
        <w:t>8</w:t>
      </w:r>
      <w:r w:rsidR="002E180F">
        <w:rPr>
          <w:rFonts w:ascii="Calibri"/>
          <w:spacing w:val="3"/>
        </w:rPr>
        <w:t xml:space="preserve">: Clinical Learning Assignment. </w:t>
      </w:r>
      <w:r w:rsidR="005A5A8F">
        <w:rPr>
          <w:rFonts w:ascii="Calibri"/>
          <w:spacing w:val="3"/>
        </w:rPr>
        <w:t>The CUL215: Implicit Bias T</w:t>
      </w:r>
      <w:r w:rsidR="002E180F">
        <w:rPr>
          <w:rFonts w:ascii="Calibri"/>
          <w:spacing w:val="3"/>
        </w:rPr>
        <w:t>raining certificate</w:t>
      </w:r>
      <w:r w:rsidR="00EB284A">
        <w:rPr>
          <w:rFonts w:ascii="Calibri"/>
          <w:spacing w:val="3"/>
        </w:rPr>
        <w:t xml:space="preserve"> </w:t>
      </w:r>
      <w:r w:rsidR="002E180F">
        <w:rPr>
          <w:rFonts w:ascii="Calibri"/>
          <w:spacing w:val="3"/>
        </w:rPr>
        <w:t xml:space="preserve">is due </w:t>
      </w:r>
      <w:r w:rsidR="00F64A4D" w:rsidRPr="007F6C26">
        <w:rPr>
          <w:rStyle w:val="CommentReference"/>
          <w:sz w:val="22"/>
          <w:szCs w:val="22"/>
        </w:rPr>
        <w:t>before</w:t>
      </w:r>
      <w:r w:rsidR="002E180F" w:rsidRPr="00F64A4D">
        <w:rPr>
          <w:rFonts w:ascii="Calibri"/>
          <w:spacing w:val="3"/>
        </w:rPr>
        <w:t xml:space="preserve"> </w:t>
      </w:r>
      <w:r w:rsidR="002E180F">
        <w:rPr>
          <w:rFonts w:ascii="Calibri"/>
          <w:spacing w:val="3"/>
        </w:rPr>
        <w:t xml:space="preserve">your scheduled FCCE and </w:t>
      </w:r>
      <w:r w:rsidR="002D3174">
        <w:rPr>
          <w:rFonts w:ascii="Calibri"/>
          <w:spacing w:val="3"/>
        </w:rPr>
        <w:t>is</w:t>
      </w:r>
      <w:r w:rsidR="002E180F">
        <w:rPr>
          <w:rFonts w:ascii="Calibri"/>
          <w:spacing w:val="3"/>
        </w:rPr>
        <w:t xml:space="preserve"> uploaded to Week 8: Clinical Learning Assignment. </w:t>
      </w:r>
    </w:p>
    <w:p w14:paraId="5F379280" w14:textId="77777777" w:rsidR="00392E92" w:rsidRDefault="00392E92" w:rsidP="00530611">
      <w:pPr>
        <w:spacing w:before="240" w:after="120"/>
        <w:ind w:right="90"/>
        <w:rPr>
          <w:rFonts w:ascii="Calibri"/>
          <w:spacing w:val="4"/>
        </w:rPr>
      </w:pPr>
      <w:r w:rsidRPr="00392E92">
        <w:rPr>
          <w:rFonts w:ascii="Calibri"/>
          <w:b/>
          <w:bCs/>
          <w:color w:val="001F5F"/>
          <w:spacing w:val="3"/>
          <w:sz w:val="24"/>
          <w:szCs w:val="24"/>
        </w:rPr>
        <w:t>Grade possible</w:t>
      </w:r>
      <w:r w:rsidR="009E2F54" w:rsidRPr="00392E92">
        <w:rPr>
          <w:rFonts w:ascii="Calibri"/>
          <w:b/>
          <w:bCs/>
          <w:color w:val="001F5F"/>
          <w:spacing w:val="4"/>
          <w:sz w:val="24"/>
          <w:szCs w:val="24"/>
        </w:rPr>
        <w:t xml:space="preserve">: </w:t>
      </w:r>
      <w:r w:rsidRPr="00273DD9">
        <w:rPr>
          <w:rFonts w:ascii="Calibri"/>
          <w:spacing w:val="4"/>
        </w:rPr>
        <w:t>Satisfactory/Unsatisfactory. A Satisfactory rating meets the following on the Clinical Learning Evaluation:</w:t>
      </w:r>
    </w:p>
    <w:p w14:paraId="6A05DBC2" w14:textId="77777777" w:rsidR="00C93ADA" w:rsidRPr="00C93ADA" w:rsidRDefault="00C93ADA" w:rsidP="00C93ADA">
      <w:pPr>
        <w:pStyle w:val="ListParagraph"/>
        <w:numPr>
          <w:ilvl w:val="0"/>
          <w:numId w:val="57"/>
        </w:numPr>
        <w:ind w:left="1080"/>
      </w:pPr>
      <w:r w:rsidRPr="00C93ADA">
        <w:t>Clinical Learning Competency: Completes all clinical learning experiences and requirements successfully (PO 5).</w:t>
      </w:r>
    </w:p>
    <w:p w14:paraId="7DCC8787" w14:textId="77777777" w:rsidR="00C93ADA" w:rsidRPr="00C93ADA" w:rsidRDefault="00C93ADA" w:rsidP="00C93ADA">
      <w:pPr>
        <w:pStyle w:val="ListParagraph"/>
        <w:numPr>
          <w:ilvl w:val="0"/>
          <w:numId w:val="57"/>
        </w:numPr>
        <w:ind w:left="1080"/>
      </w:pPr>
      <w:r w:rsidRPr="00C93ADA">
        <w:t>Performance Descriptor: Completes all assignments related to the clinical learning experience within established guidelines.</w:t>
      </w:r>
    </w:p>
    <w:p w14:paraId="21B7E3E4" w14:textId="77777777" w:rsidR="00394EC6" w:rsidRPr="007F6C26" w:rsidRDefault="00394EC6" w:rsidP="00C93ADA">
      <w:pPr>
        <w:rPr>
          <w:rFonts w:ascii="Calibri" w:eastAsia="Calibri" w:hAnsi="Calibri"/>
          <w:color w:val="001F5F"/>
          <w:spacing w:val="3"/>
          <w:sz w:val="24"/>
          <w:szCs w:val="24"/>
        </w:rPr>
      </w:pPr>
    </w:p>
    <w:p w14:paraId="3D704B6B" w14:textId="3CE72708" w:rsidR="004F0C6E" w:rsidRPr="003C6BD0" w:rsidRDefault="009E2F54" w:rsidP="00530611">
      <w:pPr>
        <w:pStyle w:val="Heading1"/>
        <w:ind w:left="0" w:right="90"/>
        <w:rPr>
          <w:b w:val="0"/>
          <w:bCs w:val="0"/>
          <w:sz w:val="24"/>
          <w:szCs w:val="24"/>
        </w:rPr>
      </w:pPr>
      <w:r w:rsidRPr="003C6BD0">
        <w:rPr>
          <w:color w:val="001F5F"/>
          <w:spacing w:val="3"/>
          <w:sz w:val="24"/>
          <w:szCs w:val="24"/>
        </w:rPr>
        <w:t>Preparing the</w:t>
      </w:r>
      <w:r w:rsidR="000C589D" w:rsidRPr="003C6BD0">
        <w:rPr>
          <w:color w:val="001F5F"/>
          <w:spacing w:val="21"/>
          <w:sz w:val="24"/>
          <w:szCs w:val="24"/>
        </w:rPr>
        <w:t xml:space="preserve"> </w:t>
      </w:r>
      <w:r w:rsidRPr="003C6BD0">
        <w:rPr>
          <w:color w:val="001F5F"/>
          <w:spacing w:val="4"/>
          <w:sz w:val="24"/>
          <w:szCs w:val="24"/>
        </w:rPr>
        <w:t>assignment</w:t>
      </w:r>
    </w:p>
    <w:p w14:paraId="596AB9BF" w14:textId="77777777" w:rsidR="00B645CD" w:rsidRDefault="00970307" w:rsidP="00B645CD">
      <w:pPr>
        <w:widowControl/>
        <w:spacing w:before="99"/>
        <w:ind w:right="90"/>
        <w:rPr>
          <w:rFonts w:ascii="Calibri" w:eastAsia="Calibri" w:hAnsi="Calibri" w:cs="Times New Roman"/>
          <w:bCs/>
        </w:rPr>
      </w:pPr>
      <w:r w:rsidRPr="00471D49">
        <w:rPr>
          <w:rFonts w:ascii="Calibri" w:eastAsia="Calibri" w:hAnsi="Calibri" w:cs="Times New Roman"/>
          <w:bCs/>
        </w:rPr>
        <w:t xml:space="preserve">Follow these guidelines when completing this assignment. </w:t>
      </w:r>
    </w:p>
    <w:p w14:paraId="3D1BEDB7" w14:textId="77777777" w:rsidR="002D3174" w:rsidRDefault="002D3174" w:rsidP="00B645CD">
      <w:pPr>
        <w:pStyle w:val="ListParagraph"/>
        <w:widowControl/>
        <w:numPr>
          <w:ilvl w:val="0"/>
          <w:numId w:val="43"/>
        </w:numPr>
        <w:spacing w:before="99"/>
        <w:ind w:right="90"/>
        <w:rPr>
          <w:rFonts w:ascii="Calibri" w:eastAsia="Calibri" w:hAnsi="Calibri" w:cs="Times New Roman"/>
          <w:bCs/>
        </w:rPr>
      </w:pPr>
      <w:r>
        <w:rPr>
          <w:rFonts w:ascii="Calibri" w:eastAsia="Calibri" w:hAnsi="Calibri" w:cs="Times New Roman"/>
          <w:bCs/>
        </w:rPr>
        <w:t xml:space="preserve">All students: </w:t>
      </w:r>
    </w:p>
    <w:p w14:paraId="5053B883" w14:textId="7F215738" w:rsidR="002D3174" w:rsidRDefault="002D3174" w:rsidP="002D3174">
      <w:pPr>
        <w:pStyle w:val="ListParagraph"/>
        <w:widowControl/>
        <w:numPr>
          <w:ilvl w:val="1"/>
          <w:numId w:val="43"/>
        </w:numPr>
        <w:spacing w:before="99"/>
        <w:ind w:right="90"/>
        <w:rPr>
          <w:rFonts w:ascii="Calibri" w:eastAsia="Calibri" w:hAnsi="Calibri" w:cs="Times New Roman"/>
          <w:bCs/>
        </w:rPr>
      </w:pPr>
      <w:r>
        <w:rPr>
          <w:rFonts w:ascii="Calibri" w:eastAsia="Calibri" w:hAnsi="Calibri" w:cs="Times New Roman"/>
          <w:bCs/>
        </w:rPr>
        <w:t>Complete the required training (see above).</w:t>
      </w:r>
    </w:p>
    <w:p w14:paraId="593E83D9" w14:textId="5DB8A03E" w:rsidR="00B645CD" w:rsidRDefault="002D3174" w:rsidP="002D3174">
      <w:pPr>
        <w:pStyle w:val="ListParagraph"/>
        <w:widowControl/>
        <w:numPr>
          <w:ilvl w:val="1"/>
          <w:numId w:val="43"/>
        </w:numPr>
        <w:spacing w:before="99"/>
        <w:ind w:right="90"/>
        <w:rPr>
          <w:rFonts w:ascii="Calibri" w:eastAsia="Calibri" w:hAnsi="Calibri" w:cs="Times New Roman"/>
          <w:bCs/>
        </w:rPr>
      </w:pPr>
      <w:r>
        <w:rPr>
          <w:rFonts w:ascii="Calibri" w:eastAsia="Calibri" w:hAnsi="Calibri" w:cs="Times New Roman"/>
          <w:bCs/>
        </w:rPr>
        <w:t>C</w:t>
      </w:r>
      <w:r w:rsidR="006F4E2F" w:rsidRPr="00B645CD">
        <w:rPr>
          <w:rFonts w:ascii="Calibri" w:eastAsia="Calibri" w:hAnsi="Calibri" w:cs="Times New Roman"/>
          <w:bCs/>
        </w:rPr>
        <w:t>omplete</w:t>
      </w:r>
      <w:r w:rsidR="00B645CD">
        <w:rPr>
          <w:rFonts w:ascii="Calibri" w:eastAsia="Calibri" w:hAnsi="Calibri" w:cs="Times New Roman"/>
          <w:bCs/>
        </w:rPr>
        <w:t xml:space="preserve"> Part A: CORE</w:t>
      </w:r>
      <w:r w:rsidR="006F4E2F" w:rsidRPr="00B645CD">
        <w:rPr>
          <w:rFonts w:ascii="Calibri" w:eastAsia="Calibri" w:hAnsi="Calibri" w:cs="Times New Roman"/>
          <w:bCs/>
        </w:rPr>
        <w:t xml:space="preserve"> assignment as</w:t>
      </w:r>
      <w:r w:rsidR="009D19BA" w:rsidRPr="00B645CD">
        <w:rPr>
          <w:rFonts w:ascii="Calibri" w:eastAsia="Calibri" w:hAnsi="Calibri" w:cs="Times New Roman"/>
          <w:bCs/>
        </w:rPr>
        <w:t xml:space="preserve"> outlined </w:t>
      </w:r>
      <w:r w:rsidR="00C13B6A" w:rsidRPr="00B645CD">
        <w:rPr>
          <w:rFonts w:ascii="Calibri" w:eastAsia="Calibri" w:hAnsi="Calibri" w:cs="Times New Roman"/>
          <w:bCs/>
        </w:rPr>
        <w:t>below</w:t>
      </w:r>
      <w:r w:rsidR="00EB284A" w:rsidRPr="00B645CD">
        <w:rPr>
          <w:rFonts w:ascii="Calibri" w:eastAsia="Calibri" w:hAnsi="Calibri" w:cs="Times New Roman"/>
          <w:bCs/>
        </w:rPr>
        <w:t xml:space="preserve"> (except students in </w:t>
      </w:r>
      <w:r w:rsidR="00EA04B8" w:rsidRPr="00B645CD">
        <w:rPr>
          <w:b/>
          <w:bCs/>
        </w:rPr>
        <w:t>NR441/NR442</w:t>
      </w:r>
      <w:r>
        <w:rPr>
          <w:b/>
          <w:bCs/>
        </w:rPr>
        <w:t>/</w:t>
      </w:r>
      <w:r w:rsidR="00EA04B8" w:rsidRPr="00B645CD">
        <w:rPr>
          <w:b/>
          <w:bCs/>
        </w:rPr>
        <w:t>NR444</w:t>
      </w:r>
      <w:r w:rsidR="00EB284A" w:rsidRPr="00B645CD">
        <w:rPr>
          <w:rFonts w:ascii="Calibri" w:eastAsia="Calibri" w:hAnsi="Calibri" w:cs="Times New Roman"/>
          <w:bCs/>
        </w:rPr>
        <w:t>)</w:t>
      </w:r>
      <w:r w:rsidR="00C13B6A" w:rsidRPr="00B645CD">
        <w:rPr>
          <w:rFonts w:ascii="Calibri" w:eastAsia="Calibri" w:hAnsi="Calibri" w:cs="Times New Roman"/>
        </w:rPr>
        <w:t>.</w:t>
      </w:r>
      <w:r w:rsidR="00EF1B64" w:rsidRPr="00B645CD">
        <w:rPr>
          <w:rFonts w:ascii="Calibri" w:eastAsia="Calibri" w:hAnsi="Calibri" w:cs="Times New Roman"/>
          <w:bCs/>
        </w:rPr>
        <w:t xml:space="preserve"> </w:t>
      </w:r>
    </w:p>
    <w:p w14:paraId="05032814" w14:textId="520F4746" w:rsidR="00B645CD" w:rsidRDefault="002D3174" w:rsidP="002D3174">
      <w:pPr>
        <w:pStyle w:val="ListParagraph"/>
        <w:widowControl/>
        <w:numPr>
          <w:ilvl w:val="1"/>
          <w:numId w:val="43"/>
        </w:numPr>
        <w:spacing w:before="99"/>
        <w:ind w:right="90"/>
        <w:rPr>
          <w:rFonts w:ascii="Calibri" w:eastAsia="Calibri" w:hAnsi="Calibri" w:cs="Times New Roman"/>
          <w:bCs/>
        </w:rPr>
      </w:pPr>
      <w:r>
        <w:rPr>
          <w:rFonts w:ascii="Calibri" w:eastAsia="Calibri" w:hAnsi="Calibri" w:cs="Times New Roman"/>
          <w:bCs/>
        </w:rPr>
        <w:t>C</w:t>
      </w:r>
      <w:r w:rsidR="00B645CD">
        <w:rPr>
          <w:rFonts w:ascii="Calibri" w:eastAsia="Calibri" w:hAnsi="Calibri" w:cs="Times New Roman"/>
          <w:bCs/>
        </w:rPr>
        <w:t xml:space="preserve">omplete Part B: Leveled assignment depending on which course the assignment is completed. </w:t>
      </w:r>
      <w:r w:rsidR="00E9215D" w:rsidRPr="00B645CD">
        <w:rPr>
          <w:rFonts w:ascii="Calibri" w:eastAsia="Calibri" w:hAnsi="Calibri" w:cs="Times New Roman"/>
          <w:bCs/>
        </w:rPr>
        <w:t xml:space="preserve"> </w:t>
      </w:r>
    </w:p>
    <w:p w14:paraId="2D01F50F" w14:textId="7570E687" w:rsidR="00E9215D" w:rsidRDefault="004E1511" w:rsidP="006C19B5">
      <w:pPr>
        <w:pStyle w:val="ListParagraph"/>
        <w:widowControl/>
        <w:numPr>
          <w:ilvl w:val="1"/>
          <w:numId w:val="43"/>
        </w:numPr>
        <w:spacing w:before="99"/>
        <w:ind w:right="90"/>
        <w:rPr>
          <w:color w:val="001F5F"/>
          <w:spacing w:val="3"/>
          <w:sz w:val="24"/>
          <w:szCs w:val="24"/>
        </w:rPr>
      </w:pPr>
      <w:r w:rsidRPr="00B645CD">
        <w:rPr>
          <w:rFonts w:ascii="Calibri" w:eastAsia="Calibri" w:hAnsi="Calibri" w:cs="Times New Roman"/>
        </w:rPr>
        <w:t>Be prepared to</w:t>
      </w:r>
      <w:r w:rsidR="005E0792" w:rsidRPr="00B645CD">
        <w:rPr>
          <w:rFonts w:ascii="Calibri" w:eastAsia="Calibri" w:hAnsi="Calibri" w:cs="Times New Roman"/>
        </w:rPr>
        <w:t xml:space="preserve"> share and engage in dialogue during pre &amp; </w:t>
      </w:r>
      <w:r w:rsidR="00B43436" w:rsidRPr="00B645CD">
        <w:rPr>
          <w:rFonts w:ascii="Calibri" w:eastAsia="Calibri" w:hAnsi="Calibri" w:cs="Times New Roman"/>
        </w:rPr>
        <w:t>post-conference</w:t>
      </w:r>
      <w:r w:rsidR="005E0792" w:rsidRPr="00B645CD">
        <w:rPr>
          <w:rFonts w:ascii="Calibri" w:eastAsia="Calibri" w:hAnsi="Calibri" w:cs="Times New Roman"/>
        </w:rPr>
        <w:t>.</w:t>
      </w:r>
      <w:r w:rsidRPr="00B645CD">
        <w:rPr>
          <w:rFonts w:ascii="Calibri" w:eastAsia="Calibri" w:hAnsi="Calibri" w:cs="Times New Roman"/>
        </w:rPr>
        <w:t xml:space="preserve"> </w:t>
      </w:r>
      <w:r w:rsidR="00937E75" w:rsidRPr="00B645CD">
        <w:rPr>
          <w:rFonts w:ascii="Calibri" w:eastAsia="Calibri" w:hAnsi="Calibri" w:cs="Times New Roman"/>
          <w:bCs/>
        </w:rPr>
        <w:t>Consult</w:t>
      </w:r>
      <w:r w:rsidR="00970307" w:rsidRPr="00B645CD">
        <w:rPr>
          <w:rFonts w:ascii="Calibri" w:eastAsia="Calibri" w:hAnsi="Calibri" w:cs="Times New Roman"/>
          <w:bCs/>
        </w:rPr>
        <w:t xml:space="preserve"> with your faculty member if you have questions.</w:t>
      </w:r>
      <w:r w:rsidR="000A4E46" w:rsidRPr="00B645CD">
        <w:rPr>
          <w:rFonts w:ascii="Calibri" w:eastAsia="Calibri" w:hAnsi="Calibri" w:cs="Times New Roman"/>
          <w:bCs/>
        </w:rPr>
        <w:t xml:space="preserve"> </w:t>
      </w:r>
    </w:p>
    <w:p w14:paraId="3F508EE7" w14:textId="77777777" w:rsidR="00710478" w:rsidRDefault="00710478" w:rsidP="00B645CD">
      <w:pPr>
        <w:pStyle w:val="Heading1"/>
        <w:ind w:left="0" w:right="90"/>
        <w:rPr>
          <w:color w:val="001F5F"/>
          <w:spacing w:val="3"/>
          <w:sz w:val="24"/>
          <w:szCs w:val="24"/>
        </w:rPr>
      </w:pPr>
    </w:p>
    <w:p w14:paraId="47862C7F" w14:textId="1747FA0D" w:rsidR="00B645CD" w:rsidRPr="00B645CD" w:rsidRDefault="00B645CD" w:rsidP="00B645CD">
      <w:pPr>
        <w:pStyle w:val="Heading1"/>
        <w:ind w:left="0" w:right="90"/>
        <w:rPr>
          <w:b w:val="0"/>
          <w:bCs w:val="0"/>
          <w:sz w:val="24"/>
          <w:szCs w:val="24"/>
        </w:rPr>
      </w:pPr>
      <w:r>
        <w:rPr>
          <w:color w:val="001F5F"/>
          <w:spacing w:val="3"/>
          <w:sz w:val="24"/>
          <w:szCs w:val="24"/>
        </w:rPr>
        <w:t>Part A: CORE Assignment</w:t>
      </w:r>
      <w:r w:rsidR="002D3174">
        <w:rPr>
          <w:color w:val="001F5F"/>
          <w:spacing w:val="3"/>
          <w:sz w:val="24"/>
          <w:szCs w:val="24"/>
        </w:rPr>
        <w:t xml:space="preserve"> </w:t>
      </w:r>
      <w:r w:rsidR="002D3174" w:rsidRPr="002D3174">
        <w:rPr>
          <w:rFonts w:asciiTheme="minorHAnsi" w:hAnsiTheme="minorHAnsi" w:cstheme="minorHAnsi"/>
          <w:b w:val="0"/>
          <w:bCs w:val="0"/>
          <w:spacing w:val="3"/>
          <w:sz w:val="24"/>
          <w:szCs w:val="24"/>
        </w:rPr>
        <w:t xml:space="preserve">(Pre-work, </w:t>
      </w:r>
      <w:r w:rsidR="002D3174" w:rsidRPr="002D3174">
        <w:rPr>
          <w:rFonts w:asciiTheme="minorHAnsi" w:hAnsiTheme="minorHAnsi" w:cstheme="minorHAnsi"/>
          <w:b w:val="0"/>
          <w:bCs w:val="0"/>
          <w:sz w:val="24"/>
          <w:szCs w:val="24"/>
        </w:rPr>
        <w:t>During focused community clinical experience FCCE day, and</w:t>
      </w:r>
      <w:r w:rsidR="002D3174" w:rsidRPr="002D3174">
        <w:rPr>
          <w:rFonts w:asciiTheme="minorHAnsi" w:hAnsiTheme="minorHAnsi" w:cstheme="minorHAnsi"/>
          <w:b w:val="0"/>
          <w:bCs w:val="0"/>
          <w:spacing w:val="3"/>
          <w:sz w:val="22"/>
          <w:szCs w:val="22"/>
        </w:rPr>
        <w:t xml:space="preserve"> </w:t>
      </w:r>
      <w:r w:rsidR="002D3174" w:rsidRPr="002D3174">
        <w:rPr>
          <w:rFonts w:asciiTheme="minorHAnsi" w:hAnsiTheme="minorHAnsi" w:cstheme="minorHAnsi"/>
          <w:b w:val="0"/>
          <w:bCs w:val="0"/>
          <w:sz w:val="24"/>
          <w:szCs w:val="24"/>
        </w:rPr>
        <w:t>Post Focused Community Clinical Experience FCCE):</w:t>
      </w:r>
    </w:p>
    <w:p w14:paraId="5C307AE1" w14:textId="1613F9AD" w:rsidR="00E9215D" w:rsidRDefault="00E9215D" w:rsidP="00532CEF">
      <w:pPr>
        <w:rPr>
          <w:rFonts w:cs="Times New Roman"/>
          <w:b/>
          <w:i/>
          <w:color w:val="FF0000"/>
        </w:rPr>
      </w:pPr>
      <w:r w:rsidRPr="00530611">
        <w:rPr>
          <w:rFonts w:cs="Times New Roman"/>
          <w:b/>
          <w:i/>
          <w:color w:val="FF0000"/>
        </w:rPr>
        <w:t xml:space="preserve">(ALL students </w:t>
      </w:r>
      <w:r w:rsidR="000E4942" w:rsidRPr="00530611">
        <w:rPr>
          <w:rFonts w:cs="Times New Roman"/>
          <w:b/>
          <w:i/>
          <w:color w:val="FF0000"/>
        </w:rPr>
        <w:t>EXCEPT</w:t>
      </w:r>
      <w:r w:rsidR="00FD21FB" w:rsidRPr="00530611">
        <w:rPr>
          <w:rFonts w:cs="Times New Roman"/>
          <w:b/>
          <w:i/>
          <w:color w:val="FF0000"/>
        </w:rPr>
        <w:t xml:space="preserve"> for s</w:t>
      </w:r>
      <w:r w:rsidRPr="00530611">
        <w:rPr>
          <w:rFonts w:cs="Times New Roman"/>
          <w:b/>
          <w:i/>
          <w:color w:val="FF0000"/>
        </w:rPr>
        <w:t xml:space="preserve">tudents in </w:t>
      </w:r>
      <w:r w:rsidR="00EA04B8" w:rsidRPr="00530611">
        <w:rPr>
          <w:b/>
          <w:i/>
          <w:color w:val="FF0000"/>
        </w:rPr>
        <w:t>NR441/NR442</w:t>
      </w:r>
      <w:r w:rsidR="002D3174">
        <w:rPr>
          <w:b/>
          <w:i/>
          <w:color w:val="FF0000"/>
        </w:rPr>
        <w:t>/</w:t>
      </w:r>
      <w:r w:rsidR="00EA04B8" w:rsidRPr="00530611">
        <w:rPr>
          <w:b/>
          <w:i/>
          <w:color w:val="FF0000"/>
        </w:rPr>
        <w:t>NR444</w:t>
      </w:r>
      <w:r w:rsidRPr="00530611">
        <w:rPr>
          <w:rFonts w:cs="Times New Roman"/>
          <w:b/>
          <w:i/>
          <w:color w:val="FF0000"/>
        </w:rPr>
        <w:t xml:space="preserve"> complete </w:t>
      </w:r>
      <w:r w:rsidR="009340BD" w:rsidRPr="00530611">
        <w:rPr>
          <w:rFonts w:cs="Times New Roman"/>
          <w:b/>
          <w:i/>
          <w:color w:val="FF0000"/>
        </w:rPr>
        <w:t xml:space="preserve">the </w:t>
      </w:r>
      <w:r w:rsidRPr="00530611">
        <w:rPr>
          <w:rFonts w:cs="Times New Roman"/>
          <w:b/>
          <w:i/>
          <w:color w:val="FF0000"/>
        </w:rPr>
        <w:t>CORE assignment):</w:t>
      </w:r>
    </w:p>
    <w:p w14:paraId="366FFAE0" w14:textId="77777777" w:rsidR="00710478" w:rsidRPr="00530611" w:rsidRDefault="00710478" w:rsidP="00532CEF">
      <w:pPr>
        <w:rPr>
          <w:b/>
          <w:i/>
          <w:color w:val="FF0000"/>
        </w:rPr>
      </w:pPr>
    </w:p>
    <w:p w14:paraId="7ED3C605" w14:textId="03E13949" w:rsidR="00217A57" w:rsidRPr="00BE541B" w:rsidRDefault="00824693" w:rsidP="00241D76">
      <w:pPr>
        <w:pStyle w:val="ListParagraph"/>
        <w:widowControl/>
        <w:numPr>
          <w:ilvl w:val="0"/>
          <w:numId w:val="2"/>
        </w:numPr>
        <w:rPr>
          <w:rFonts w:ascii="Calibri" w:eastAsia="Calibri" w:hAnsi="Calibri" w:cs="Times New Roman"/>
          <w:highlight w:val="yellow"/>
        </w:rPr>
      </w:pPr>
      <w:r w:rsidRPr="00BE541B">
        <w:rPr>
          <w:rFonts w:ascii="Calibri" w:eastAsia="Calibri" w:hAnsi="Calibri" w:cs="Times New Roman"/>
          <w:b/>
          <w:bCs/>
          <w:highlight w:val="yellow"/>
        </w:rPr>
        <w:t>Pre-work</w:t>
      </w:r>
      <w:r w:rsidR="00670A4D" w:rsidRPr="00BE541B">
        <w:rPr>
          <w:rFonts w:ascii="Calibri" w:eastAsia="Calibri" w:hAnsi="Calibri" w:cs="Times New Roman"/>
          <w:highlight w:val="yellow"/>
        </w:rPr>
        <w:t xml:space="preserve"> </w:t>
      </w:r>
      <w:r w:rsidRPr="00BE541B">
        <w:rPr>
          <w:rFonts w:ascii="Calibri" w:eastAsia="Calibri" w:hAnsi="Calibri" w:cs="Times New Roman"/>
          <w:highlight w:val="yellow"/>
        </w:rPr>
        <w:t>(p</w:t>
      </w:r>
      <w:r w:rsidR="00217A57" w:rsidRPr="00BE541B">
        <w:rPr>
          <w:rFonts w:ascii="Calibri" w:eastAsia="Calibri" w:hAnsi="Calibri" w:cs="Times New Roman"/>
          <w:highlight w:val="yellow"/>
        </w:rPr>
        <w:t>rior to the community clinical experience day</w:t>
      </w:r>
      <w:r w:rsidRPr="00BE541B">
        <w:rPr>
          <w:rFonts w:ascii="Calibri" w:eastAsia="Calibri" w:hAnsi="Calibri" w:cs="Times New Roman"/>
          <w:highlight w:val="yellow"/>
        </w:rPr>
        <w:t>)</w:t>
      </w:r>
      <w:r w:rsidR="00217A57" w:rsidRPr="00BE541B">
        <w:rPr>
          <w:rFonts w:ascii="Calibri" w:eastAsia="Calibri" w:hAnsi="Calibri" w:cs="Times New Roman"/>
          <w:highlight w:val="yellow"/>
        </w:rPr>
        <w:t>: In collaboration with your clinical group</w:t>
      </w:r>
      <w:r w:rsidR="00A32DC9" w:rsidRPr="00BE541B">
        <w:rPr>
          <w:rFonts w:ascii="Calibri" w:eastAsia="Calibri" w:hAnsi="Calibri" w:cs="Times New Roman"/>
          <w:highlight w:val="yellow"/>
        </w:rPr>
        <w:t xml:space="preserve"> or independently</w:t>
      </w:r>
      <w:r w:rsidR="00217A57" w:rsidRPr="00BE541B">
        <w:rPr>
          <w:rFonts w:ascii="Calibri" w:eastAsia="Calibri" w:hAnsi="Calibri" w:cs="Times New Roman"/>
          <w:highlight w:val="yellow"/>
        </w:rPr>
        <w:t>, identify contributing social determinants of health (SDOH)/healthcare disparities, health equity factors, and structural racism in the community where your community agency is located and complete the following</w:t>
      </w:r>
      <w:r w:rsidR="00AD6164" w:rsidRPr="00BE541B">
        <w:rPr>
          <w:rFonts w:ascii="Calibri" w:eastAsia="Calibri" w:hAnsi="Calibri" w:cs="Times New Roman"/>
          <w:highlight w:val="yellow"/>
        </w:rPr>
        <w:t>. Be prepared to engage in dialogue during preconference about your findings:</w:t>
      </w:r>
      <w:r w:rsidR="00217A57" w:rsidRPr="00BE541B">
        <w:rPr>
          <w:rFonts w:ascii="Calibri" w:eastAsia="Calibri" w:hAnsi="Calibri" w:cs="Times New Roman"/>
          <w:highlight w:val="yellow"/>
        </w:rPr>
        <w:t xml:space="preserve"> </w:t>
      </w:r>
    </w:p>
    <w:p w14:paraId="52712DD1" w14:textId="38030A53" w:rsidR="00976870" w:rsidRPr="00BE541B" w:rsidRDefault="00976870" w:rsidP="00241D76">
      <w:pPr>
        <w:pStyle w:val="ListParagraph"/>
        <w:widowControl/>
        <w:numPr>
          <w:ilvl w:val="1"/>
          <w:numId w:val="2"/>
        </w:numPr>
        <w:rPr>
          <w:rFonts w:ascii="Calibri" w:eastAsia="Calibri" w:hAnsi="Calibri" w:cs="Times New Roman"/>
          <w:color w:val="FF0000"/>
          <w:highlight w:val="yellow"/>
        </w:rPr>
      </w:pPr>
      <w:r w:rsidRPr="00BE541B">
        <w:rPr>
          <w:rFonts w:ascii="Calibri" w:eastAsia="Calibri" w:hAnsi="Calibri" w:cs="Times New Roman"/>
          <w:highlight w:val="yellow"/>
        </w:rPr>
        <w:t xml:space="preserve">Explore the agency: </w:t>
      </w:r>
      <w:r w:rsidR="00BE541B" w:rsidRPr="00BE541B">
        <w:rPr>
          <w:color w:val="FF0000"/>
        </w:rPr>
        <w:t>Chippenham Hospital 7101 Jahnke Road, Richmond, VA 23225</w:t>
      </w:r>
    </w:p>
    <w:p w14:paraId="543502FC" w14:textId="51AF73D9" w:rsidR="00132425" w:rsidRPr="00BE541B" w:rsidRDefault="00132425" w:rsidP="00241D76">
      <w:pPr>
        <w:pStyle w:val="ListParagraph"/>
        <w:numPr>
          <w:ilvl w:val="0"/>
          <w:numId w:val="10"/>
        </w:numPr>
        <w:rPr>
          <w:rFonts w:ascii="Calibri" w:eastAsia="Calibri" w:hAnsi="Calibri" w:cs="Times New Roman"/>
          <w:highlight w:val="yellow"/>
        </w:rPr>
      </w:pPr>
      <w:r w:rsidRPr="00BE541B">
        <w:rPr>
          <w:rFonts w:ascii="Calibri" w:eastAsia="Calibri" w:hAnsi="Calibri" w:cs="Times New Roman"/>
          <w:highlight w:val="yellow"/>
        </w:rPr>
        <w:t xml:space="preserve">What is their county and/or </w:t>
      </w:r>
      <w:r w:rsidR="003823BD" w:rsidRPr="00BE541B">
        <w:rPr>
          <w:rFonts w:ascii="Calibri" w:eastAsia="Calibri" w:hAnsi="Calibri" w:cs="Times New Roman"/>
          <w:highlight w:val="yellow"/>
        </w:rPr>
        <w:t>zip code</w:t>
      </w:r>
      <w:r w:rsidRPr="00BE541B">
        <w:rPr>
          <w:rFonts w:ascii="Calibri" w:eastAsia="Calibri" w:hAnsi="Calibri" w:cs="Times New Roman"/>
          <w:highlight w:val="yellow"/>
        </w:rPr>
        <w:t>?</w:t>
      </w:r>
    </w:p>
    <w:p w14:paraId="5AF78477" w14:textId="69BB5EE9" w:rsidR="00976870" w:rsidRPr="00BE541B" w:rsidRDefault="00976870" w:rsidP="00241D76">
      <w:pPr>
        <w:pStyle w:val="ListParagraph"/>
        <w:numPr>
          <w:ilvl w:val="0"/>
          <w:numId w:val="10"/>
        </w:numPr>
        <w:rPr>
          <w:rFonts w:ascii="Calibri" w:eastAsia="Calibri" w:hAnsi="Calibri" w:cs="Times New Roman"/>
          <w:highlight w:val="yellow"/>
        </w:rPr>
      </w:pPr>
      <w:r w:rsidRPr="00BE541B">
        <w:rPr>
          <w:rFonts w:ascii="Calibri" w:eastAsia="Calibri" w:hAnsi="Calibri" w:cs="Times New Roman"/>
          <w:highlight w:val="yellow"/>
        </w:rPr>
        <w:t xml:space="preserve">What is their vision/mission/purpose? </w:t>
      </w:r>
    </w:p>
    <w:p w14:paraId="64A1A564" w14:textId="77777777" w:rsidR="00976870" w:rsidRPr="00BE541B" w:rsidRDefault="00976870" w:rsidP="00241D76">
      <w:pPr>
        <w:pStyle w:val="ListParagraph"/>
        <w:widowControl/>
        <w:numPr>
          <w:ilvl w:val="0"/>
          <w:numId w:val="10"/>
        </w:numPr>
        <w:rPr>
          <w:rFonts w:ascii="Calibri" w:eastAsia="Calibri" w:hAnsi="Calibri" w:cs="Times New Roman"/>
          <w:highlight w:val="yellow"/>
        </w:rPr>
      </w:pPr>
      <w:r w:rsidRPr="00BE541B">
        <w:rPr>
          <w:rFonts w:ascii="Calibri" w:eastAsia="Calibri" w:hAnsi="Calibri" w:cs="Times New Roman"/>
          <w:highlight w:val="yellow"/>
        </w:rPr>
        <w:t xml:space="preserve">Who do they serve? </w:t>
      </w:r>
    </w:p>
    <w:p w14:paraId="2852D734" w14:textId="34C29BE5" w:rsidR="00976870" w:rsidRPr="00BE541B" w:rsidRDefault="00976870" w:rsidP="00241D76">
      <w:pPr>
        <w:pStyle w:val="ListParagraph"/>
        <w:numPr>
          <w:ilvl w:val="0"/>
          <w:numId w:val="10"/>
        </w:numPr>
        <w:rPr>
          <w:rFonts w:ascii="Calibri" w:eastAsia="Calibri" w:hAnsi="Calibri" w:cs="Times New Roman"/>
          <w:highlight w:val="yellow"/>
        </w:rPr>
      </w:pPr>
      <w:r w:rsidRPr="00BE541B">
        <w:rPr>
          <w:rFonts w:ascii="Calibri" w:eastAsia="Calibri" w:hAnsi="Calibri" w:cs="Times New Roman"/>
          <w:highlight w:val="yellow"/>
        </w:rPr>
        <w:t xml:space="preserve">What services/resources do they offer? </w:t>
      </w:r>
    </w:p>
    <w:p w14:paraId="191FB38F" w14:textId="7DF1D835" w:rsidR="000718E4" w:rsidRPr="00BE541B" w:rsidRDefault="000718E4" w:rsidP="006C19B5">
      <w:pPr>
        <w:pStyle w:val="ListParagraph"/>
        <w:numPr>
          <w:ilvl w:val="1"/>
          <w:numId w:val="2"/>
        </w:numPr>
        <w:rPr>
          <w:rFonts w:ascii="Calibri" w:eastAsia="Calibri" w:hAnsi="Calibri" w:cs="Times New Roman"/>
          <w:bCs/>
          <w:highlight w:val="yellow"/>
        </w:rPr>
      </w:pPr>
      <w:r w:rsidRPr="00BE541B">
        <w:rPr>
          <w:rFonts w:ascii="Calibri" w:eastAsia="Calibri" w:hAnsi="Calibri" w:cs="Times New Roman"/>
          <w:bCs/>
          <w:highlight w:val="yellow"/>
        </w:rPr>
        <w:t xml:space="preserve">Review video </w:t>
      </w:r>
      <w:hyperlink r:id="rId11" w:history="1">
        <w:r w:rsidRPr="00BE541B">
          <w:rPr>
            <w:rStyle w:val="Hyperlink"/>
            <w:rFonts w:ascii="Calibri" w:eastAsia="Calibri" w:hAnsi="Calibri" w:cs="Times New Roman"/>
            <w:bCs/>
            <w:highlight w:val="yellow"/>
          </w:rPr>
          <w:t xml:space="preserve">County Health Rankings &amp; Roadmaps - Our Model </w:t>
        </w:r>
      </w:hyperlink>
      <w:r w:rsidRPr="00BE541B">
        <w:rPr>
          <w:rFonts w:ascii="Calibri" w:eastAsia="Calibri" w:hAnsi="Calibri" w:cs="Times New Roman"/>
          <w:bCs/>
          <w:highlight w:val="yellow"/>
        </w:rPr>
        <w:t xml:space="preserve"> (approximately 1 min).</w:t>
      </w:r>
    </w:p>
    <w:p w14:paraId="2A4EB5FF" w14:textId="2783E10C" w:rsidR="00B262F6" w:rsidRPr="00BE541B" w:rsidRDefault="00217A57" w:rsidP="00241D76">
      <w:pPr>
        <w:pStyle w:val="ListParagraph"/>
        <w:widowControl/>
        <w:numPr>
          <w:ilvl w:val="1"/>
          <w:numId w:val="2"/>
        </w:numPr>
        <w:rPr>
          <w:rFonts w:ascii="Calibri" w:eastAsia="Calibri" w:hAnsi="Calibri" w:cs="Times New Roman"/>
          <w:highlight w:val="yellow"/>
        </w:rPr>
      </w:pPr>
      <w:r w:rsidRPr="00BE541B">
        <w:rPr>
          <w:rFonts w:ascii="Calibri" w:eastAsia="Calibri" w:hAnsi="Calibri" w:cs="Times New Roman"/>
          <w:bCs/>
          <w:highlight w:val="yellow"/>
        </w:rPr>
        <w:t xml:space="preserve">Review </w:t>
      </w:r>
      <w:hyperlink r:id="rId12" w:history="1">
        <w:r w:rsidRPr="00BE541B">
          <w:rPr>
            <w:rStyle w:val="Hyperlink"/>
            <w:rFonts w:ascii="Calibri" w:eastAsia="Calibri" w:hAnsi="Calibri" w:cs="Times New Roman"/>
            <w:bCs/>
            <w:highlight w:val="yellow"/>
          </w:rPr>
          <w:t>county health rankings</w:t>
        </w:r>
      </w:hyperlink>
      <w:r w:rsidRPr="00BE541B">
        <w:rPr>
          <w:rFonts w:ascii="Calibri" w:eastAsia="Calibri" w:hAnsi="Calibri" w:cs="Times New Roman"/>
          <w:bCs/>
          <w:highlight w:val="yellow"/>
        </w:rPr>
        <w:t xml:space="preserve"> to understand the community your assigned agency resides in</w:t>
      </w:r>
      <w:r w:rsidR="00824693" w:rsidRPr="00BE541B">
        <w:rPr>
          <w:rFonts w:ascii="Calibri" w:eastAsia="Calibri" w:hAnsi="Calibri" w:cs="Times New Roman"/>
          <w:bCs/>
          <w:highlight w:val="yellow"/>
        </w:rPr>
        <w:t>, exploring all areas of the rankings.</w:t>
      </w:r>
      <w:r w:rsidRPr="00BE541B">
        <w:rPr>
          <w:rFonts w:ascii="Calibri" w:eastAsia="Calibri" w:hAnsi="Calibri" w:cs="Times New Roman"/>
          <w:bCs/>
          <w:highlight w:val="yellow"/>
        </w:rPr>
        <w:t xml:space="preserve"> </w:t>
      </w:r>
    </w:p>
    <w:p w14:paraId="1C2C1124" w14:textId="347D848E" w:rsidR="006F21D2" w:rsidRPr="00BE541B" w:rsidRDefault="006F21D2" w:rsidP="006F21D2">
      <w:pPr>
        <w:pStyle w:val="ListParagraph"/>
        <w:widowControl/>
        <w:numPr>
          <w:ilvl w:val="0"/>
          <w:numId w:val="9"/>
        </w:numPr>
        <w:rPr>
          <w:rFonts w:ascii="Calibri" w:eastAsia="Calibri" w:hAnsi="Calibri" w:cs="Times New Roman"/>
          <w:highlight w:val="yellow"/>
        </w:rPr>
      </w:pPr>
      <w:r w:rsidRPr="00BE541B">
        <w:rPr>
          <w:rFonts w:ascii="Calibri" w:eastAsia="Calibri" w:hAnsi="Calibri" w:cs="Times New Roman"/>
          <w:bCs/>
          <w:highlight w:val="yellow"/>
        </w:rPr>
        <w:t xml:space="preserve">Within the county health rankings website, type in the county or zip code and click search. </w:t>
      </w:r>
    </w:p>
    <w:p w14:paraId="10B8C72A" w14:textId="5E364900" w:rsidR="003277AF" w:rsidRPr="00BE541B" w:rsidRDefault="00A20AED" w:rsidP="00A4568B">
      <w:pPr>
        <w:pStyle w:val="ListParagraph"/>
        <w:widowControl/>
        <w:numPr>
          <w:ilvl w:val="1"/>
          <w:numId w:val="9"/>
        </w:numPr>
        <w:rPr>
          <w:rFonts w:ascii="Calibri" w:eastAsia="Calibri" w:hAnsi="Calibri" w:cs="Times New Roman"/>
          <w:bCs/>
          <w:highlight w:val="yellow"/>
        </w:rPr>
      </w:pPr>
      <w:r w:rsidRPr="00BE541B">
        <w:rPr>
          <w:rFonts w:ascii="Calibri" w:eastAsia="Calibri" w:hAnsi="Calibri" w:cs="Times New Roman"/>
          <w:bCs/>
          <w:highlight w:val="yellow"/>
        </w:rPr>
        <w:t>Scroll down and r</w:t>
      </w:r>
      <w:r w:rsidR="00ED5EBA" w:rsidRPr="00BE541B">
        <w:rPr>
          <w:rFonts w:ascii="Calibri" w:eastAsia="Calibri" w:hAnsi="Calibri" w:cs="Times New Roman"/>
          <w:bCs/>
          <w:highlight w:val="yellow"/>
        </w:rPr>
        <w:t>eview</w:t>
      </w:r>
      <w:r w:rsidRPr="00BE541B">
        <w:rPr>
          <w:rFonts w:ascii="Calibri" w:eastAsia="Calibri" w:hAnsi="Calibri" w:cs="Times New Roman"/>
          <w:bCs/>
          <w:highlight w:val="yellow"/>
        </w:rPr>
        <w:t xml:space="preserve"> the information on the page.</w:t>
      </w:r>
      <w:r w:rsidR="003277AF" w:rsidRPr="00BE541B">
        <w:rPr>
          <w:rFonts w:ascii="Calibri" w:eastAsia="Calibri" w:hAnsi="Calibri" w:cs="Times New Roman"/>
          <w:bCs/>
          <w:highlight w:val="yellow"/>
        </w:rPr>
        <w:t xml:space="preserve"> </w:t>
      </w:r>
    </w:p>
    <w:p w14:paraId="79926239" w14:textId="2BA66F8F" w:rsidR="002F2A83" w:rsidRPr="00BE541B" w:rsidRDefault="002F2A83" w:rsidP="006C19B5">
      <w:pPr>
        <w:pStyle w:val="ListParagraph"/>
        <w:widowControl/>
        <w:numPr>
          <w:ilvl w:val="1"/>
          <w:numId w:val="9"/>
        </w:numPr>
        <w:rPr>
          <w:rFonts w:ascii="Calibri" w:eastAsia="Calibri" w:hAnsi="Calibri" w:cs="Times New Roman"/>
          <w:highlight w:val="yellow"/>
        </w:rPr>
      </w:pPr>
      <w:r w:rsidRPr="00BE541B">
        <w:rPr>
          <w:rFonts w:ascii="Calibri" w:eastAsia="Calibri" w:hAnsi="Calibri" w:cs="Times New Roman"/>
          <w:highlight w:val="yellow"/>
        </w:rPr>
        <w:t>Identify three (3) Health Factors/Health Behaviors with the highest percentage</w:t>
      </w:r>
      <w:r w:rsidR="00A20AED" w:rsidRPr="00BE541B">
        <w:rPr>
          <w:rFonts w:ascii="Calibri" w:eastAsia="Calibri" w:hAnsi="Calibri" w:cs="Times New Roman"/>
          <w:highlight w:val="yellow"/>
        </w:rPr>
        <w:t xml:space="preserve">, </w:t>
      </w:r>
      <w:r w:rsidR="00402FF6" w:rsidRPr="00BE541B">
        <w:rPr>
          <w:rFonts w:ascii="Calibri" w:eastAsia="Calibri" w:hAnsi="Calibri" w:cs="Times New Roman"/>
          <w:highlight w:val="yellow"/>
        </w:rPr>
        <w:t>number</w:t>
      </w:r>
      <w:r w:rsidR="00A20AED" w:rsidRPr="00BE541B">
        <w:rPr>
          <w:rFonts w:ascii="Calibri" w:eastAsia="Calibri" w:hAnsi="Calibri" w:cs="Times New Roman"/>
          <w:highlight w:val="yellow"/>
        </w:rPr>
        <w:t xml:space="preserve">, or </w:t>
      </w:r>
      <w:r w:rsidR="00402FF6" w:rsidRPr="00BE541B">
        <w:rPr>
          <w:rFonts w:ascii="Calibri" w:eastAsia="Calibri" w:hAnsi="Calibri" w:cs="Times New Roman"/>
          <w:highlight w:val="yellow"/>
        </w:rPr>
        <w:t>ratio</w:t>
      </w:r>
      <w:r w:rsidR="006C09C1" w:rsidRPr="00BE541B">
        <w:rPr>
          <w:rFonts w:ascii="Calibri" w:eastAsia="Calibri" w:hAnsi="Calibri" w:cs="Times New Roman"/>
          <w:highlight w:val="yellow"/>
        </w:rPr>
        <w:t xml:space="preserve"> that could contribute to healthcare disparities</w:t>
      </w:r>
      <w:r w:rsidR="00153100" w:rsidRPr="00BE541B">
        <w:rPr>
          <w:rFonts w:ascii="Calibri" w:eastAsia="Calibri" w:hAnsi="Calibri" w:cs="Times New Roman"/>
          <w:highlight w:val="yellow"/>
        </w:rPr>
        <w:t xml:space="preserve"> and health equity opportunities</w:t>
      </w:r>
      <w:r w:rsidRPr="00BE541B">
        <w:rPr>
          <w:rFonts w:ascii="Calibri" w:eastAsia="Calibri" w:hAnsi="Calibri" w:cs="Times New Roman"/>
          <w:highlight w:val="yellow"/>
        </w:rPr>
        <w:t>.</w:t>
      </w:r>
    </w:p>
    <w:p w14:paraId="0090D957" w14:textId="249D3415" w:rsidR="00B311B2" w:rsidRPr="00BE541B" w:rsidDel="000718E4" w:rsidRDefault="00B311B2" w:rsidP="00241D76">
      <w:pPr>
        <w:pStyle w:val="ListParagraph"/>
        <w:numPr>
          <w:ilvl w:val="0"/>
          <w:numId w:val="9"/>
        </w:numPr>
        <w:rPr>
          <w:rFonts w:ascii="Calibri" w:eastAsia="Calibri" w:hAnsi="Calibri" w:cs="Times New Roman"/>
          <w:bCs/>
          <w:highlight w:val="yellow"/>
        </w:rPr>
      </w:pPr>
      <w:r w:rsidRPr="00BE541B" w:rsidDel="000718E4">
        <w:rPr>
          <w:rFonts w:ascii="Calibri" w:eastAsia="Calibri" w:hAnsi="Calibri" w:cs="Times New Roman"/>
          <w:bCs/>
          <w:highlight w:val="yellow"/>
        </w:rPr>
        <w:t>Review video</w:t>
      </w:r>
      <w:r w:rsidR="003C781C" w:rsidRPr="00BE541B" w:rsidDel="000718E4">
        <w:rPr>
          <w:rFonts w:ascii="Calibri" w:eastAsia="Calibri" w:hAnsi="Calibri" w:cs="Times New Roman"/>
          <w:bCs/>
          <w:highlight w:val="yellow"/>
        </w:rPr>
        <w:t xml:space="preserve"> </w:t>
      </w:r>
      <w:hyperlink r:id="rId13" w:history="1">
        <w:r w:rsidR="00FC481A" w:rsidRPr="00BE541B" w:rsidDel="000718E4">
          <w:rPr>
            <w:rStyle w:val="Hyperlink"/>
            <w:rFonts w:ascii="Calibri" w:eastAsia="Calibri" w:hAnsi="Calibri" w:cs="Times New Roman"/>
            <w:bCs/>
            <w:highlight w:val="yellow"/>
          </w:rPr>
          <w:t xml:space="preserve">County Health Rankings &amp; Roadmaps - Our Model </w:t>
        </w:r>
      </w:hyperlink>
      <w:r w:rsidR="00375868" w:rsidRPr="00BE541B" w:rsidDel="000718E4">
        <w:rPr>
          <w:rFonts w:ascii="Calibri" w:eastAsia="Calibri" w:hAnsi="Calibri" w:cs="Times New Roman"/>
          <w:bCs/>
          <w:highlight w:val="yellow"/>
        </w:rPr>
        <w:t xml:space="preserve"> (approximately 1 min)</w:t>
      </w:r>
      <w:r w:rsidRPr="00BE541B" w:rsidDel="000718E4">
        <w:rPr>
          <w:rFonts w:ascii="Calibri" w:eastAsia="Calibri" w:hAnsi="Calibri" w:cs="Times New Roman"/>
          <w:bCs/>
          <w:highlight w:val="yellow"/>
        </w:rPr>
        <w:t>.</w:t>
      </w:r>
    </w:p>
    <w:p w14:paraId="435E71C2" w14:textId="5E5055F4" w:rsidR="00217A57" w:rsidRPr="00BE541B" w:rsidRDefault="00217A57" w:rsidP="00241D76">
      <w:pPr>
        <w:widowControl/>
        <w:numPr>
          <w:ilvl w:val="1"/>
          <w:numId w:val="2"/>
        </w:numPr>
        <w:rPr>
          <w:rFonts w:ascii="Calibri" w:eastAsia="Calibri" w:hAnsi="Calibri" w:cs="Times New Roman"/>
          <w:highlight w:val="yellow"/>
        </w:rPr>
      </w:pPr>
      <w:r w:rsidRPr="00BE541B">
        <w:rPr>
          <w:rFonts w:ascii="Calibri" w:eastAsia="Calibri" w:hAnsi="Calibri" w:cs="Times New Roman"/>
          <w:highlight w:val="yellow"/>
        </w:rPr>
        <w:t>Identify the target aggregate population.</w:t>
      </w:r>
    </w:p>
    <w:p w14:paraId="16C2FBB8" w14:textId="2FD57C21" w:rsidR="00E36B6F" w:rsidRPr="00BE541B" w:rsidRDefault="00F84A69" w:rsidP="00A4568B">
      <w:pPr>
        <w:pStyle w:val="ListParagraph"/>
        <w:numPr>
          <w:ilvl w:val="0"/>
          <w:numId w:val="12"/>
        </w:numPr>
        <w:rPr>
          <w:rFonts w:ascii="Calibri" w:eastAsia="Calibri" w:hAnsi="Calibri" w:cs="Times New Roman"/>
          <w:highlight w:val="yellow"/>
        </w:rPr>
      </w:pPr>
      <w:r w:rsidRPr="00BE541B">
        <w:rPr>
          <w:rFonts w:ascii="Calibri" w:eastAsia="Calibri" w:hAnsi="Calibri" w:cs="Times New Roman"/>
          <w:bCs/>
          <w:highlight w:val="yellow"/>
        </w:rPr>
        <w:t>Include specific populations</w:t>
      </w:r>
      <w:r w:rsidR="002B71A1" w:rsidRPr="00BE541B">
        <w:rPr>
          <w:rFonts w:ascii="Calibri" w:eastAsia="Calibri" w:hAnsi="Calibri" w:cs="Times New Roman"/>
          <w:bCs/>
          <w:highlight w:val="yellow"/>
        </w:rPr>
        <w:t xml:space="preserve"> as </w:t>
      </w:r>
      <w:r w:rsidR="002D7B6A" w:rsidRPr="00BE541B">
        <w:rPr>
          <w:rFonts w:ascii="Calibri" w:eastAsia="Calibri" w:hAnsi="Calibri" w:cs="Times New Roman"/>
          <w:bCs/>
          <w:highlight w:val="yellow"/>
        </w:rPr>
        <w:t>appropriate</w:t>
      </w:r>
      <w:r w:rsidR="00C97099" w:rsidRPr="00BE541B">
        <w:rPr>
          <w:rFonts w:ascii="Calibri" w:eastAsia="Calibri" w:hAnsi="Calibri" w:cs="Times New Roman"/>
          <w:bCs/>
          <w:highlight w:val="yellow"/>
        </w:rPr>
        <w:t xml:space="preserve"> (</w:t>
      </w:r>
      <w:r w:rsidRPr="00BE541B">
        <w:rPr>
          <w:rFonts w:ascii="Calibri" w:eastAsia="Calibri" w:hAnsi="Calibri" w:cs="Times New Roman"/>
          <w:highlight w:val="yellow"/>
        </w:rPr>
        <w:t>i.e.</w:t>
      </w:r>
      <w:r w:rsidR="002A199B" w:rsidRPr="00BE541B">
        <w:rPr>
          <w:rFonts w:ascii="Calibri" w:eastAsia="Calibri" w:hAnsi="Calibri" w:cs="Times New Roman"/>
          <w:highlight w:val="yellow"/>
        </w:rPr>
        <w:t xml:space="preserve">, </w:t>
      </w:r>
      <w:r w:rsidR="006F227F" w:rsidRPr="00BE541B">
        <w:rPr>
          <w:rFonts w:ascii="Calibri" w:eastAsia="Calibri" w:hAnsi="Calibri" w:cs="Times New Roman"/>
          <w:highlight w:val="yellow"/>
        </w:rPr>
        <w:t>U</w:t>
      </w:r>
      <w:r w:rsidR="00AD0347" w:rsidRPr="00BE541B">
        <w:rPr>
          <w:rFonts w:ascii="Calibri" w:eastAsia="Calibri" w:hAnsi="Calibri" w:cs="Times New Roman"/>
          <w:highlight w:val="yellow"/>
        </w:rPr>
        <w:t>nsheltered</w:t>
      </w:r>
      <w:r w:rsidR="00FE26AA" w:rsidRPr="00BE541B">
        <w:rPr>
          <w:rFonts w:ascii="Calibri" w:eastAsia="Calibri" w:hAnsi="Calibri" w:cs="Times New Roman"/>
          <w:highlight w:val="yellow"/>
        </w:rPr>
        <w:t>/unhoused</w:t>
      </w:r>
      <w:r w:rsidR="002A199B" w:rsidRPr="00BE541B">
        <w:rPr>
          <w:rFonts w:ascii="Calibri" w:eastAsia="Calibri" w:hAnsi="Calibri" w:cs="Times New Roman"/>
          <w:highlight w:val="yellow"/>
        </w:rPr>
        <w:t>,</w:t>
      </w:r>
      <w:r w:rsidR="000834EA" w:rsidRPr="00BE541B">
        <w:rPr>
          <w:rFonts w:ascii="Calibri" w:eastAsia="Calibri" w:hAnsi="Calibri" w:cs="Times New Roman"/>
          <w:highlight w:val="yellow"/>
        </w:rPr>
        <w:t xml:space="preserve"> </w:t>
      </w:r>
      <w:hyperlink r:id="rId14" w:history="1">
        <w:r w:rsidR="000834EA" w:rsidRPr="00BE541B">
          <w:rPr>
            <w:rStyle w:val="Hyperlink"/>
            <w:rFonts w:ascii="Calibri" w:eastAsia="Calibri" w:hAnsi="Calibri" w:cs="Times New Roman"/>
            <w:highlight w:val="yellow"/>
          </w:rPr>
          <w:t>LGBTQIA+</w:t>
        </w:r>
      </w:hyperlink>
      <w:r w:rsidR="002A199B" w:rsidRPr="00BE541B">
        <w:rPr>
          <w:rFonts w:ascii="Calibri" w:eastAsia="Calibri" w:hAnsi="Calibri" w:cs="Times New Roman"/>
          <w:highlight w:val="yellow"/>
        </w:rPr>
        <w:t>, veterans, people with disabilities</w:t>
      </w:r>
      <w:r w:rsidR="00C97099" w:rsidRPr="00BE541B">
        <w:rPr>
          <w:rFonts w:ascii="Calibri" w:eastAsia="Calibri" w:hAnsi="Calibri" w:cs="Times New Roman"/>
          <w:highlight w:val="yellow"/>
        </w:rPr>
        <w:t>)</w:t>
      </w:r>
    </w:p>
    <w:p w14:paraId="10055F8B" w14:textId="0B514C7F" w:rsidR="00A5287E" w:rsidRPr="00BE541B" w:rsidRDefault="00C97099" w:rsidP="00241D76">
      <w:pPr>
        <w:pStyle w:val="ListParagraph"/>
        <w:numPr>
          <w:ilvl w:val="0"/>
          <w:numId w:val="13"/>
        </w:numPr>
        <w:rPr>
          <w:rFonts w:ascii="Segoe UI" w:hAnsi="Segoe UI" w:cs="Segoe UI"/>
          <w:sz w:val="18"/>
          <w:szCs w:val="18"/>
          <w:highlight w:val="yellow"/>
          <w:u w:val="single"/>
        </w:rPr>
      </w:pPr>
      <w:r w:rsidRPr="00BE541B">
        <w:rPr>
          <w:rFonts w:ascii="Calibri" w:eastAsia="Calibri" w:hAnsi="Calibri" w:cs="Times New Roman"/>
          <w:highlight w:val="yellow"/>
        </w:rPr>
        <w:lastRenderedPageBreak/>
        <w:t>View</w:t>
      </w:r>
      <w:r w:rsidR="00A5287E" w:rsidRPr="00BE541B">
        <w:rPr>
          <w:rFonts w:ascii="Calibri" w:eastAsia="Calibri" w:hAnsi="Calibri" w:cs="Times New Roman"/>
          <w:highlight w:val="yellow"/>
        </w:rPr>
        <w:t xml:space="preserve"> the</w:t>
      </w:r>
      <w:r w:rsidR="001564FC" w:rsidRPr="00BE541B">
        <w:rPr>
          <w:rFonts w:ascii="Calibri" w:eastAsia="Calibri" w:hAnsi="Calibri" w:cs="Times New Roman"/>
          <w:highlight w:val="yellow"/>
        </w:rPr>
        <w:t xml:space="preserve"> </w:t>
      </w:r>
      <w:r w:rsidR="009F5CCD" w:rsidRPr="00BE541B">
        <w:rPr>
          <w:rFonts w:ascii="Calibri" w:eastAsia="Calibri" w:hAnsi="Calibri" w:cs="Times New Roman"/>
          <w:highlight w:val="yellow"/>
        </w:rPr>
        <w:t xml:space="preserve">course: </w:t>
      </w:r>
      <w:hyperlink r:id="rId15" w:history="1">
        <w:r w:rsidR="001564FC" w:rsidRPr="00BE541B">
          <w:rPr>
            <w:rStyle w:val="Hyperlink"/>
            <w:rFonts w:ascii="Calibri" w:eastAsia="Calibri" w:hAnsi="Calibri" w:cs="Times New Roman"/>
            <w:highlight w:val="yellow"/>
          </w:rPr>
          <w:t>Acknowledging Gender and Sex: Supporting Healthcare Providers in Serving Transgender Patients and Clients</w:t>
        </w:r>
      </w:hyperlink>
      <w:r w:rsidR="0075497C" w:rsidRPr="00BE541B">
        <w:rPr>
          <w:rFonts w:ascii="Calibri" w:eastAsia="Calibri" w:hAnsi="Calibri" w:cs="Times New Roman"/>
          <w:highlight w:val="yellow"/>
        </w:rPr>
        <w:t xml:space="preserve"> (approximately 9 min)</w:t>
      </w:r>
    </w:p>
    <w:p w14:paraId="2DB8F5DB" w14:textId="5095053E" w:rsidR="009F5CCD" w:rsidRPr="00BE541B" w:rsidRDefault="009F5CCD" w:rsidP="009F5CCD">
      <w:pPr>
        <w:pStyle w:val="ListParagraph"/>
        <w:numPr>
          <w:ilvl w:val="1"/>
          <w:numId w:val="13"/>
        </w:numPr>
        <w:rPr>
          <w:rFonts w:ascii="Segoe UI" w:hAnsi="Segoe UI" w:cs="Segoe UI"/>
          <w:sz w:val="18"/>
          <w:szCs w:val="18"/>
          <w:highlight w:val="yellow"/>
          <w:u w:val="single"/>
        </w:rPr>
      </w:pPr>
      <w:r w:rsidRPr="00BE541B">
        <w:rPr>
          <w:rFonts w:ascii="Calibri" w:eastAsia="Calibri" w:hAnsi="Calibri" w:cs="Times New Roman"/>
          <w:highlight w:val="yellow"/>
        </w:rPr>
        <w:t xml:space="preserve">Click on </w:t>
      </w:r>
      <w:r w:rsidR="00AC1032" w:rsidRPr="00BE541B">
        <w:rPr>
          <w:rFonts w:ascii="Calibri" w:eastAsia="Calibri" w:hAnsi="Calibri" w:cs="Times New Roman"/>
          <w:highlight w:val="yellow"/>
        </w:rPr>
        <w:t>“</w:t>
      </w:r>
      <w:r w:rsidRPr="00BE541B">
        <w:rPr>
          <w:rFonts w:ascii="Calibri" w:eastAsia="Calibri" w:hAnsi="Calibri" w:cs="Times New Roman"/>
          <w:highlight w:val="yellow"/>
        </w:rPr>
        <w:t>Launch Interactive Course</w:t>
      </w:r>
      <w:r w:rsidR="00AC1032" w:rsidRPr="00BE541B">
        <w:rPr>
          <w:rFonts w:ascii="Calibri" w:eastAsia="Calibri" w:hAnsi="Calibri" w:cs="Times New Roman"/>
          <w:highlight w:val="yellow"/>
        </w:rPr>
        <w:t>”</w:t>
      </w:r>
      <w:r w:rsidRPr="00BE541B">
        <w:rPr>
          <w:rFonts w:ascii="Calibri" w:eastAsia="Calibri" w:hAnsi="Calibri" w:cs="Times New Roman"/>
          <w:highlight w:val="yellow"/>
        </w:rPr>
        <w:t xml:space="preserve"> to view</w:t>
      </w:r>
    </w:p>
    <w:p w14:paraId="6CC62985" w14:textId="77777777" w:rsidR="00CC0744" w:rsidRPr="00BE541B" w:rsidRDefault="00CC0744" w:rsidP="00CC0744">
      <w:pPr>
        <w:pStyle w:val="BodyText"/>
        <w:numPr>
          <w:ilvl w:val="0"/>
          <w:numId w:val="13"/>
        </w:numPr>
        <w:rPr>
          <w:rFonts w:asciiTheme="minorHAnsi" w:eastAsia="Calibri" w:hAnsiTheme="minorHAnsi" w:cstheme="minorHAnsi"/>
          <w:highlight w:val="yellow"/>
        </w:rPr>
      </w:pPr>
      <w:r w:rsidRPr="00BE541B">
        <w:rPr>
          <w:rFonts w:asciiTheme="minorHAnsi" w:hAnsiTheme="minorHAnsi" w:cstheme="minorHAnsi"/>
          <w:color w:val="232323"/>
          <w:highlight w:val="yellow"/>
          <w:shd w:val="clear" w:color="auto" w:fill="FFFFFF"/>
        </w:rPr>
        <w:t xml:space="preserve">Navigate to the </w:t>
      </w:r>
      <w:hyperlink r:id="rId16" w:history="1">
        <w:r w:rsidRPr="00BE541B">
          <w:rPr>
            <w:rStyle w:val="Hyperlink"/>
            <w:rFonts w:asciiTheme="minorHAnsi" w:hAnsiTheme="minorHAnsi" w:cstheme="minorHAnsi"/>
            <w:highlight w:val="yellow"/>
            <w:shd w:val="clear" w:color="auto" w:fill="FFFFFF"/>
          </w:rPr>
          <w:t>https://library.chamberlain.edu/home</w:t>
        </w:r>
      </w:hyperlink>
      <w:r w:rsidRPr="00BE541B">
        <w:rPr>
          <w:rFonts w:asciiTheme="minorHAnsi" w:hAnsiTheme="minorHAnsi" w:cstheme="minorHAnsi"/>
          <w:color w:val="232323"/>
          <w:highlight w:val="yellow"/>
          <w:shd w:val="clear" w:color="auto" w:fill="FFFFFF"/>
        </w:rPr>
        <w:t xml:space="preserve"> and locate the following article, then review:</w:t>
      </w:r>
    </w:p>
    <w:p w14:paraId="713CEC1D" w14:textId="7DDFD100" w:rsidR="00365239" w:rsidRPr="00BE541B" w:rsidRDefault="00CC0744" w:rsidP="00CC0744">
      <w:pPr>
        <w:pStyle w:val="BodyText"/>
        <w:numPr>
          <w:ilvl w:val="1"/>
          <w:numId w:val="13"/>
        </w:numPr>
        <w:rPr>
          <w:rStyle w:val="cf01"/>
          <w:rFonts w:asciiTheme="minorHAnsi" w:eastAsia="Calibri" w:hAnsiTheme="minorHAnsi" w:cstheme="minorHAnsi"/>
          <w:sz w:val="22"/>
          <w:szCs w:val="22"/>
          <w:highlight w:val="yellow"/>
        </w:rPr>
      </w:pPr>
      <w:r w:rsidRPr="00BE541B">
        <w:rPr>
          <w:rFonts w:asciiTheme="minorHAnsi" w:hAnsiTheme="minorHAnsi" w:cstheme="minorHAnsi"/>
          <w:color w:val="232323"/>
          <w:highlight w:val="yellow"/>
          <w:shd w:val="clear" w:color="auto" w:fill="FFFFFF"/>
        </w:rPr>
        <w:t xml:space="preserve">Ross, J. (2020). Identifying human trafficking victims in healthcare. </w:t>
      </w:r>
      <w:r w:rsidRPr="00BE541B">
        <w:rPr>
          <w:rStyle w:val="italicized-text"/>
          <w:rFonts w:asciiTheme="minorHAnsi" w:hAnsiTheme="minorHAnsi" w:cstheme="minorHAnsi"/>
          <w:i/>
          <w:iCs/>
          <w:color w:val="232323"/>
          <w:highlight w:val="yellow"/>
          <w:shd w:val="clear" w:color="auto" w:fill="FFFFFF"/>
        </w:rPr>
        <w:t xml:space="preserve">Journal of </w:t>
      </w:r>
      <w:proofErr w:type="spellStart"/>
      <w:r w:rsidRPr="00BE541B">
        <w:rPr>
          <w:rStyle w:val="italicized-text"/>
          <w:rFonts w:asciiTheme="minorHAnsi" w:hAnsiTheme="minorHAnsi" w:cstheme="minorHAnsi"/>
          <w:i/>
          <w:iCs/>
          <w:color w:val="232323"/>
          <w:highlight w:val="yellow"/>
          <w:shd w:val="clear" w:color="auto" w:fill="FFFFFF"/>
        </w:rPr>
        <w:t>PeriAnesthesia</w:t>
      </w:r>
      <w:proofErr w:type="spellEnd"/>
      <w:r w:rsidRPr="00BE541B">
        <w:rPr>
          <w:rStyle w:val="italicized-text"/>
          <w:rFonts w:asciiTheme="minorHAnsi" w:hAnsiTheme="minorHAnsi" w:cstheme="minorHAnsi"/>
          <w:i/>
          <w:iCs/>
          <w:color w:val="232323"/>
          <w:highlight w:val="yellow"/>
          <w:shd w:val="clear" w:color="auto" w:fill="FFFFFF"/>
        </w:rPr>
        <w:t xml:space="preserve"> Nursing, 35</w:t>
      </w:r>
      <w:r w:rsidRPr="00BE541B">
        <w:rPr>
          <w:rFonts w:asciiTheme="minorHAnsi" w:hAnsiTheme="minorHAnsi" w:cstheme="minorHAnsi"/>
          <w:color w:val="232323"/>
          <w:highlight w:val="yellow"/>
          <w:shd w:val="clear" w:color="auto" w:fill="FFFFFF"/>
        </w:rPr>
        <w:t>, 215-216. </w:t>
      </w:r>
      <w:hyperlink r:id="rId17" w:history="1">
        <w:r w:rsidRPr="00BE541B">
          <w:rPr>
            <w:rStyle w:val="Hyperlink"/>
            <w:rFonts w:asciiTheme="minorHAnsi" w:hAnsiTheme="minorHAnsi" w:cstheme="minorHAnsi"/>
            <w:highlight w:val="yellow"/>
            <w:shd w:val="clear" w:color="auto" w:fill="FFFFFF"/>
          </w:rPr>
          <w:t>https://doi.org/10.1016/j.jopan.2019.11.006</w:t>
        </w:r>
      </w:hyperlink>
      <w:r w:rsidRPr="00BE541B">
        <w:rPr>
          <w:rFonts w:asciiTheme="minorHAnsi" w:hAnsiTheme="minorHAnsi" w:cstheme="minorHAnsi"/>
          <w:color w:val="232323"/>
          <w:highlight w:val="yellow"/>
          <w:shd w:val="clear" w:color="auto" w:fill="FFFFFF"/>
        </w:rPr>
        <w:t xml:space="preserve"> </w:t>
      </w:r>
    </w:p>
    <w:p w14:paraId="7A132E89" w14:textId="77777777" w:rsidR="00B32D16" w:rsidRPr="00BE541B" w:rsidRDefault="009D1E6A" w:rsidP="00B32D16">
      <w:pPr>
        <w:pStyle w:val="ListParagraph"/>
        <w:rPr>
          <w:highlight w:val="yellow"/>
        </w:rPr>
      </w:pPr>
      <w:r w:rsidRPr="00BE541B">
        <w:rPr>
          <w:b/>
          <w:bCs/>
          <w:highlight w:val="yellow"/>
        </w:rPr>
        <w:t xml:space="preserve">Optional </w:t>
      </w:r>
      <w:r w:rsidR="00147101" w:rsidRPr="00BE541B">
        <w:rPr>
          <w:b/>
          <w:bCs/>
          <w:highlight w:val="yellow"/>
        </w:rPr>
        <w:t>resource</w:t>
      </w:r>
      <w:r w:rsidR="005B3379" w:rsidRPr="00BE541B">
        <w:rPr>
          <w:b/>
          <w:bCs/>
          <w:highlight w:val="yellow"/>
        </w:rPr>
        <w:t>s</w:t>
      </w:r>
      <w:r w:rsidR="00147101" w:rsidRPr="00BE541B">
        <w:rPr>
          <w:highlight w:val="yellow"/>
        </w:rPr>
        <w:t xml:space="preserve">: </w:t>
      </w:r>
    </w:p>
    <w:p w14:paraId="23935F1D" w14:textId="70B20FC0" w:rsidR="00D415BD" w:rsidRPr="00BE541B" w:rsidRDefault="00D415BD" w:rsidP="00530611">
      <w:pPr>
        <w:pStyle w:val="ListParagraph"/>
        <w:ind w:left="720"/>
        <w:rPr>
          <w:rFonts w:ascii="Calibri" w:eastAsia="Calibri" w:hAnsi="Calibri" w:cs="Times New Roman"/>
          <w:bCs/>
          <w:highlight w:val="yellow"/>
        </w:rPr>
      </w:pPr>
      <w:r w:rsidRPr="00BE541B">
        <w:rPr>
          <w:highlight w:val="yellow"/>
        </w:rPr>
        <w:t xml:space="preserve">Navigate to the </w:t>
      </w:r>
      <w:hyperlink r:id="rId18" w:history="1">
        <w:r w:rsidRPr="00BE541B">
          <w:rPr>
            <w:rStyle w:val="Hyperlink"/>
            <w:highlight w:val="yellow"/>
          </w:rPr>
          <w:t>https://library.chamberlain.edu/home</w:t>
        </w:r>
      </w:hyperlink>
      <w:r w:rsidRPr="00BE541B">
        <w:rPr>
          <w:highlight w:val="yellow"/>
        </w:rPr>
        <w:t xml:space="preserve">. Locate the following articles and review. </w:t>
      </w:r>
    </w:p>
    <w:p w14:paraId="16021E3B" w14:textId="3DD2910C" w:rsidR="00BC59C7" w:rsidRPr="00BE541B" w:rsidRDefault="00BC59C7" w:rsidP="00241D76">
      <w:pPr>
        <w:pStyle w:val="BodyText"/>
        <w:numPr>
          <w:ilvl w:val="0"/>
          <w:numId w:val="11"/>
        </w:numPr>
        <w:rPr>
          <w:rFonts w:asciiTheme="minorHAnsi" w:eastAsia="Calibri" w:hAnsiTheme="minorHAnsi" w:cstheme="minorHAnsi"/>
          <w:bCs/>
          <w:highlight w:val="yellow"/>
        </w:rPr>
      </w:pPr>
      <w:r w:rsidRPr="00BE541B">
        <w:rPr>
          <w:rFonts w:asciiTheme="minorHAnsi" w:hAnsiTheme="minorHAnsi" w:cstheme="minorHAnsi"/>
          <w:highlight w:val="yellow"/>
          <w:shd w:val="clear" w:color="auto" w:fill="FFFFFF"/>
        </w:rPr>
        <w:t>Nichter, B., Tsai, J., &amp; Pietrzak, R.H. (202</w:t>
      </w:r>
      <w:r w:rsidR="0052528F" w:rsidRPr="00BE541B">
        <w:rPr>
          <w:rFonts w:asciiTheme="minorHAnsi" w:hAnsiTheme="minorHAnsi" w:cstheme="minorHAnsi"/>
          <w:highlight w:val="yellow"/>
          <w:shd w:val="clear" w:color="auto" w:fill="FFFFFF"/>
        </w:rPr>
        <w:t>2</w:t>
      </w:r>
      <w:r w:rsidRPr="00BE541B">
        <w:rPr>
          <w:rFonts w:asciiTheme="minorHAnsi" w:hAnsiTheme="minorHAnsi" w:cstheme="minorHAnsi"/>
          <w:highlight w:val="yellow"/>
          <w:shd w:val="clear" w:color="auto" w:fill="FFFFFF"/>
        </w:rPr>
        <w:t>). Prevalence, correlates, and mental health burden associated with homelessness in U.S. military veterans.</w:t>
      </w:r>
      <w:r w:rsidRPr="00BE541B">
        <w:rPr>
          <w:rFonts w:asciiTheme="minorHAnsi" w:hAnsiTheme="minorHAnsi" w:cstheme="minorHAnsi"/>
          <w:i/>
          <w:highlight w:val="yellow"/>
          <w:shd w:val="clear" w:color="auto" w:fill="FFFFFF"/>
        </w:rPr>
        <w:t> Psychological Medicine, 53</w:t>
      </w:r>
      <w:r w:rsidRPr="00BE541B">
        <w:rPr>
          <w:rFonts w:asciiTheme="minorHAnsi" w:hAnsiTheme="minorHAnsi" w:cstheme="minorHAnsi"/>
          <w:highlight w:val="yellow"/>
          <w:shd w:val="clear" w:color="auto" w:fill="FFFFFF"/>
        </w:rPr>
        <w:t xml:space="preserve">, 3952-3962. </w:t>
      </w:r>
      <w:hyperlink r:id="rId19" w:history="1">
        <w:r w:rsidRPr="00BE541B">
          <w:rPr>
            <w:rStyle w:val="Hyperlink"/>
            <w:rFonts w:asciiTheme="minorHAnsi" w:hAnsiTheme="minorHAnsi" w:cstheme="minorHAnsi"/>
            <w:highlight w:val="yellow"/>
            <w:shd w:val="clear" w:color="auto" w:fill="FFFFFF"/>
          </w:rPr>
          <w:t>https://doi.org/10.1017/S0033291722000617</w:t>
        </w:r>
      </w:hyperlink>
      <w:r w:rsidRPr="00BE541B">
        <w:rPr>
          <w:rFonts w:asciiTheme="minorHAnsi" w:hAnsiTheme="minorHAnsi" w:cstheme="minorHAnsi"/>
          <w:highlight w:val="yellow"/>
        </w:rPr>
        <w:t xml:space="preserve"> </w:t>
      </w:r>
    </w:p>
    <w:p w14:paraId="7E54DC64" w14:textId="63012418" w:rsidR="00EA70C0" w:rsidRPr="00BE541B" w:rsidRDefault="00CF373D" w:rsidP="00B0449A">
      <w:pPr>
        <w:pStyle w:val="ListParagraph"/>
        <w:numPr>
          <w:ilvl w:val="0"/>
          <w:numId w:val="32"/>
        </w:numPr>
        <w:rPr>
          <w:rStyle w:val="Hyperlink"/>
          <w:rFonts w:cstheme="minorHAnsi"/>
          <w:color w:val="232323"/>
          <w:highlight w:val="yellow"/>
          <w:u w:val="none"/>
          <w:shd w:val="clear" w:color="auto" w:fill="FFFFFF"/>
        </w:rPr>
      </w:pPr>
      <w:proofErr w:type="spellStart"/>
      <w:r w:rsidRPr="00BE541B">
        <w:rPr>
          <w:color w:val="3A3A3A"/>
          <w:highlight w:val="yellow"/>
          <w:shd w:val="clear" w:color="auto" w:fill="FFFFFF"/>
        </w:rPr>
        <w:t>Khatana</w:t>
      </w:r>
      <w:proofErr w:type="spellEnd"/>
      <w:r w:rsidRPr="00BE541B">
        <w:rPr>
          <w:color w:val="3A3A3A"/>
          <w:highlight w:val="yellow"/>
          <w:shd w:val="clear" w:color="auto" w:fill="FFFFFF"/>
        </w:rPr>
        <w:t xml:space="preserve">, S.A.M., </w:t>
      </w:r>
      <w:proofErr w:type="spellStart"/>
      <w:r w:rsidRPr="00BE541B">
        <w:rPr>
          <w:color w:val="3A3A3A"/>
          <w:highlight w:val="yellow"/>
          <w:shd w:val="clear" w:color="auto" w:fill="FFFFFF"/>
        </w:rPr>
        <w:t>Wadhera</w:t>
      </w:r>
      <w:proofErr w:type="spellEnd"/>
      <w:r w:rsidRPr="00BE541B">
        <w:rPr>
          <w:color w:val="3A3A3A"/>
          <w:highlight w:val="yellow"/>
          <w:shd w:val="clear" w:color="auto" w:fill="FFFFFF"/>
        </w:rPr>
        <w:t xml:space="preserve">, R.K., Choi, E., Groeneveld, P.W., Culhane, D.P., Kushel, M., Kazi, D.S., Yeh, R.W., &amp; Shen, C. (2020). Association of </w:t>
      </w:r>
      <w:r w:rsidR="00AD0347" w:rsidRPr="00BE541B">
        <w:rPr>
          <w:color w:val="3A3A3A"/>
          <w:highlight w:val="yellow"/>
          <w:shd w:val="clear" w:color="auto" w:fill="FFFFFF"/>
        </w:rPr>
        <w:t>h</w:t>
      </w:r>
      <w:r w:rsidRPr="00BE541B">
        <w:rPr>
          <w:color w:val="3A3A3A"/>
          <w:highlight w:val="yellow"/>
          <w:shd w:val="clear" w:color="auto" w:fill="FFFFFF"/>
        </w:rPr>
        <w:t xml:space="preserve">omelessness with </w:t>
      </w:r>
      <w:r w:rsidR="00AD0347" w:rsidRPr="00BE541B">
        <w:rPr>
          <w:color w:val="3A3A3A"/>
          <w:highlight w:val="yellow"/>
          <w:shd w:val="clear" w:color="auto" w:fill="FFFFFF"/>
        </w:rPr>
        <w:t>h</w:t>
      </w:r>
      <w:r w:rsidRPr="00BE541B">
        <w:rPr>
          <w:color w:val="3A3A3A"/>
          <w:highlight w:val="yellow"/>
          <w:shd w:val="clear" w:color="auto" w:fill="FFFFFF"/>
        </w:rPr>
        <w:t xml:space="preserve">ospital </w:t>
      </w:r>
      <w:r w:rsidR="00AD0347" w:rsidRPr="00BE541B">
        <w:rPr>
          <w:color w:val="3A3A3A"/>
          <w:highlight w:val="yellow"/>
          <w:shd w:val="clear" w:color="auto" w:fill="FFFFFF"/>
        </w:rPr>
        <w:t>r</w:t>
      </w:r>
      <w:r w:rsidRPr="00BE541B">
        <w:rPr>
          <w:color w:val="3A3A3A"/>
          <w:highlight w:val="yellow"/>
          <w:shd w:val="clear" w:color="auto" w:fill="FFFFFF"/>
        </w:rPr>
        <w:t>eadmissions—</w:t>
      </w:r>
      <w:r w:rsidR="00417704" w:rsidRPr="00BE541B">
        <w:rPr>
          <w:color w:val="3A3A3A"/>
          <w:highlight w:val="yellow"/>
          <w:shd w:val="clear" w:color="auto" w:fill="FFFFFF"/>
        </w:rPr>
        <w:t>A</w:t>
      </w:r>
      <w:r w:rsidRPr="00BE541B">
        <w:rPr>
          <w:color w:val="3A3A3A"/>
          <w:highlight w:val="yellow"/>
          <w:shd w:val="clear" w:color="auto" w:fill="FFFFFF"/>
        </w:rPr>
        <w:t xml:space="preserve">n </w:t>
      </w:r>
      <w:r w:rsidR="00AD0347" w:rsidRPr="00BE541B">
        <w:rPr>
          <w:color w:val="3A3A3A"/>
          <w:highlight w:val="yellow"/>
          <w:shd w:val="clear" w:color="auto" w:fill="FFFFFF"/>
        </w:rPr>
        <w:t>a</w:t>
      </w:r>
      <w:r w:rsidRPr="00BE541B">
        <w:rPr>
          <w:color w:val="3A3A3A"/>
          <w:highlight w:val="yellow"/>
          <w:shd w:val="clear" w:color="auto" w:fill="FFFFFF"/>
        </w:rPr>
        <w:t xml:space="preserve">nalysis of </w:t>
      </w:r>
      <w:r w:rsidR="00AD0347" w:rsidRPr="00BE541B">
        <w:rPr>
          <w:color w:val="3A3A3A"/>
          <w:highlight w:val="yellow"/>
          <w:shd w:val="clear" w:color="auto" w:fill="FFFFFF"/>
        </w:rPr>
        <w:t>t</w:t>
      </w:r>
      <w:r w:rsidRPr="00BE541B">
        <w:rPr>
          <w:color w:val="3A3A3A"/>
          <w:highlight w:val="yellow"/>
          <w:shd w:val="clear" w:color="auto" w:fill="FFFFFF"/>
        </w:rPr>
        <w:t xml:space="preserve">hree </w:t>
      </w:r>
      <w:r w:rsidR="00AD0347" w:rsidRPr="00BE541B">
        <w:rPr>
          <w:color w:val="3A3A3A"/>
          <w:highlight w:val="yellow"/>
          <w:shd w:val="clear" w:color="auto" w:fill="FFFFFF"/>
        </w:rPr>
        <w:t>l</w:t>
      </w:r>
      <w:r w:rsidRPr="00BE541B">
        <w:rPr>
          <w:color w:val="3A3A3A"/>
          <w:highlight w:val="yellow"/>
          <w:shd w:val="clear" w:color="auto" w:fill="FFFFFF"/>
        </w:rPr>
        <w:t xml:space="preserve">arge </w:t>
      </w:r>
      <w:r w:rsidR="00AD0347" w:rsidRPr="00BE541B">
        <w:rPr>
          <w:color w:val="3A3A3A"/>
          <w:highlight w:val="yellow"/>
          <w:shd w:val="clear" w:color="auto" w:fill="FFFFFF"/>
        </w:rPr>
        <w:t>s</w:t>
      </w:r>
      <w:r w:rsidRPr="00BE541B">
        <w:rPr>
          <w:color w:val="3A3A3A"/>
          <w:highlight w:val="yellow"/>
          <w:shd w:val="clear" w:color="auto" w:fill="FFFFFF"/>
        </w:rPr>
        <w:t>tates. </w:t>
      </w:r>
      <w:r w:rsidRPr="00BE541B">
        <w:rPr>
          <w:i/>
          <w:color w:val="3A3A3A"/>
          <w:highlight w:val="yellow"/>
          <w:shd w:val="clear" w:color="auto" w:fill="FFFFFF"/>
        </w:rPr>
        <w:t xml:space="preserve">Journal of General Internal </w:t>
      </w:r>
      <w:r w:rsidRPr="00BE541B">
        <w:rPr>
          <w:i/>
          <w:iCs/>
          <w:color w:val="3A3A3A"/>
          <w:highlight w:val="yellow"/>
          <w:shd w:val="clear" w:color="auto" w:fill="FFFFFF"/>
        </w:rPr>
        <w:t>Medicine</w:t>
      </w:r>
      <w:r w:rsidRPr="00BE541B">
        <w:rPr>
          <w:color w:val="3A3A3A"/>
          <w:highlight w:val="yellow"/>
          <w:shd w:val="clear" w:color="auto" w:fill="FFFFFF"/>
        </w:rPr>
        <w:t>, </w:t>
      </w:r>
      <w:r w:rsidRPr="00BE541B">
        <w:rPr>
          <w:i/>
          <w:color w:val="3A3A3A"/>
          <w:highlight w:val="yellow"/>
          <w:shd w:val="clear" w:color="auto" w:fill="FFFFFF"/>
        </w:rPr>
        <w:t>35</w:t>
      </w:r>
      <w:r w:rsidRPr="00BE541B">
        <w:rPr>
          <w:color w:val="3A3A3A"/>
          <w:highlight w:val="yellow"/>
          <w:shd w:val="clear" w:color="auto" w:fill="FFFFFF"/>
        </w:rPr>
        <w:t xml:space="preserve">(9), 2576–2583. </w:t>
      </w:r>
      <w:hyperlink r:id="rId20" w:history="1">
        <w:r w:rsidR="005039BE" w:rsidRPr="00BE541B">
          <w:rPr>
            <w:rStyle w:val="Hyperlink"/>
            <w:highlight w:val="yellow"/>
            <w:shd w:val="clear" w:color="auto" w:fill="FFFFFF"/>
          </w:rPr>
          <w:t>https://doi.org/10.1007/s11606-020-05946-4</w:t>
        </w:r>
      </w:hyperlink>
    </w:p>
    <w:p w14:paraId="5E9442D6" w14:textId="5E290B4A" w:rsidR="00BF098F" w:rsidRPr="00BE541B" w:rsidRDefault="00F422FE" w:rsidP="00EA70C0">
      <w:pPr>
        <w:pStyle w:val="ListParagraph"/>
        <w:numPr>
          <w:ilvl w:val="0"/>
          <w:numId w:val="32"/>
        </w:numPr>
        <w:rPr>
          <w:rFonts w:cstheme="minorHAnsi"/>
          <w:color w:val="232323"/>
          <w:highlight w:val="yellow"/>
          <w:shd w:val="clear" w:color="auto" w:fill="FFFFFF"/>
        </w:rPr>
      </w:pPr>
      <w:r w:rsidRPr="00BE541B">
        <w:rPr>
          <w:rFonts w:cstheme="minorHAnsi"/>
          <w:color w:val="232323"/>
          <w:highlight w:val="yellow"/>
          <w:shd w:val="clear" w:color="auto" w:fill="FFFFFF"/>
        </w:rPr>
        <w:t xml:space="preserve">McEwing, E., Black, T., </w:t>
      </w:r>
      <w:proofErr w:type="spellStart"/>
      <w:r w:rsidRPr="00BE541B">
        <w:rPr>
          <w:rFonts w:cstheme="minorHAnsi"/>
          <w:color w:val="232323"/>
          <w:highlight w:val="yellow"/>
          <w:shd w:val="clear" w:color="auto" w:fill="FFFFFF"/>
        </w:rPr>
        <w:t>Zolobczuk</w:t>
      </w:r>
      <w:proofErr w:type="spellEnd"/>
      <w:r w:rsidRPr="00BE541B">
        <w:rPr>
          <w:rFonts w:cstheme="minorHAnsi"/>
          <w:color w:val="232323"/>
          <w:highlight w:val="yellow"/>
          <w:shd w:val="clear" w:color="auto" w:fill="FFFFFF"/>
        </w:rPr>
        <w:t xml:space="preserve">, J. &amp; Dursun, U. (2022). Moving </w:t>
      </w:r>
      <w:r w:rsidR="00DF0560" w:rsidRPr="00BE541B">
        <w:rPr>
          <w:rFonts w:cstheme="minorHAnsi"/>
          <w:color w:val="232323"/>
          <w:highlight w:val="yellow"/>
          <w:shd w:val="clear" w:color="auto" w:fill="FFFFFF"/>
        </w:rPr>
        <w:t>b</w:t>
      </w:r>
      <w:r w:rsidRPr="00BE541B">
        <w:rPr>
          <w:rFonts w:cstheme="minorHAnsi"/>
          <w:color w:val="232323"/>
          <w:highlight w:val="yellow"/>
          <w:shd w:val="clear" w:color="auto" w:fill="FFFFFF"/>
        </w:rPr>
        <w:t xml:space="preserve">eyond the LGBTQIA+ </w:t>
      </w:r>
      <w:r w:rsidR="00DF0560" w:rsidRPr="00BE541B">
        <w:rPr>
          <w:rFonts w:cstheme="minorHAnsi"/>
          <w:color w:val="232323"/>
          <w:highlight w:val="yellow"/>
          <w:shd w:val="clear" w:color="auto" w:fill="FFFFFF"/>
        </w:rPr>
        <w:t>a</w:t>
      </w:r>
      <w:r w:rsidRPr="00BE541B">
        <w:rPr>
          <w:rFonts w:cstheme="minorHAnsi"/>
          <w:color w:val="232323"/>
          <w:highlight w:val="yellow"/>
          <w:shd w:val="clear" w:color="auto" w:fill="FFFFFF"/>
        </w:rPr>
        <w:t>cronym</w:t>
      </w:r>
      <w:r w:rsidR="00DF0560" w:rsidRPr="00BE541B">
        <w:rPr>
          <w:rFonts w:cstheme="minorHAnsi"/>
          <w:color w:val="232323"/>
          <w:highlight w:val="yellow"/>
          <w:shd w:val="clear" w:color="auto" w:fill="FFFFFF"/>
        </w:rPr>
        <w:t>: Toward patient-centered care</w:t>
      </w:r>
      <w:r w:rsidRPr="00BE541B">
        <w:rPr>
          <w:rFonts w:cstheme="minorHAnsi"/>
          <w:color w:val="232323"/>
          <w:highlight w:val="yellow"/>
          <w:shd w:val="clear" w:color="auto" w:fill="FFFFFF"/>
        </w:rPr>
        <w:t>. </w:t>
      </w:r>
      <w:r w:rsidRPr="00BE541B">
        <w:rPr>
          <w:rStyle w:val="italicized-text"/>
          <w:rFonts w:cstheme="minorHAnsi"/>
          <w:i/>
          <w:iCs/>
          <w:color w:val="232323"/>
          <w:highlight w:val="yellow"/>
          <w:shd w:val="clear" w:color="auto" w:fill="FFFFFF"/>
        </w:rPr>
        <w:t>Rehabilitation Nursing, 47</w:t>
      </w:r>
      <w:r w:rsidRPr="00BE541B">
        <w:rPr>
          <w:rFonts w:cstheme="minorHAnsi"/>
          <w:color w:val="232323"/>
          <w:highlight w:val="yellow"/>
          <w:shd w:val="clear" w:color="auto" w:fill="FFFFFF"/>
        </w:rPr>
        <w:t>(5), 162-167. </w:t>
      </w:r>
      <w:hyperlink r:id="rId21" w:history="1">
        <w:r w:rsidR="0082197C" w:rsidRPr="00BE541B">
          <w:rPr>
            <w:rStyle w:val="Hyperlink"/>
            <w:rFonts w:cstheme="minorHAnsi"/>
            <w:highlight w:val="yellow"/>
            <w:shd w:val="clear" w:color="auto" w:fill="FFFFFF"/>
          </w:rPr>
          <w:t>https://doi.org/10.1097/RNJ.0000000000000378</w:t>
        </w:r>
      </w:hyperlink>
      <w:r w:rsidR="00CF2BC8" w:rsidRPr="00BE541B">
        <w:rPr>
          <w:rFonts w:cstheme="minorHAnsi"/>
          <w:color w:val="232323"/>
          <w:highlight w:val="yellow"/>
          <w:shd w:val="clear" w:color="auto" w:fill="FFFFFF"/>
        </w:rPr>
        <w:t xml:space="preserve"> </w:t>
      </w:r>
    </w:p>
    <w:p w14:paraId="53D3DEA1" w14:textId="77777777" w:rsidR="00B37826" w:rsidRPr="00AE6560" w:rsidRDefault="00B37826" w:rsidP="00AE6560">
      <w:pPr>
        <w:ind w:left="1440"/>
        <w:rPr>
          <w:rFonts w:eastAsia="Calibri" w:cstheme="minorHAnsi"/>
          <w:bCs/>
        </w:rPr>
      </w:pPr>
    </w:p>
    <w:p w14:paraId="6CD2D459" w14:textId="72A08445" w:rsidR="00E818A9" w:rsidRPr="004A106A" w:rsidRDefault="00E818A9" w:rsidP="00241D76">
      <w:pPr>
        <w:pStyle w:val="ListParagraph"/>
        <w:widowControl/>
        <w:numPr>
          <w:ilvl w:val="0"/>
          <w:numId w:val="2"/>
        </w:numPr>
        <w:rPr>
          <w:rFonts w:ascii="Calibri" w:eastAsia="Calibri" w:hAnsi="Calibri" w:cs="Times New Roman"/>
        </w:rPr>
      </w:pPr>
      <w:r w:rsidRPr="002D3174">
        <w:rPr>
          <w:rFonts w:ascii="Calibri" w:eastAsia="Calibri" w:hAnsi="Calibri" w:cs="Times New Roman"/>
          <w:b/>
          <w:bCs/>
        </w:rPr>
        <w:t xml:space="preserve">During </w:t>
      </w:r>
      <w:r w:rsidR="002D3174">
        <w:rPr>
          <w:rFonts w:ascii="Calibri" w:eastAsia="Calibri" w:hAnsi="Calibri" w:cs="Times New Roman"/>
          <w:b/>
          <w:bCs/>
        </w:rPr>
        <w:t xml:space="preserve">focused </w:t>
      </w:r>
      <w:r w:rsidRPr="002D3174">
        <w:rPr>
          <w:rFonts w:ascii="Calibri" w:eastAsia="Calibri" w:hAnsi="Calibri" w:cs="Times New Roman"/>
          <w:b/>
          <w:bCs/>
        </w:rPr>
        <w:t>community clinical experience</w:t>
      </w:r>
      <w:r w:rsidR="002D3174">
        <w:rPr>
          <w:rFonts w:ascii="Calibri" w:eastAsia="Calibri" w:hAnsi="Calibri" w:cs="Times New Roman"/>
          <w:b/>
          <w:bCs/>
        </w:rPr>
        <w:t xml:space="preserve"> (FCCE)</w:t>
      </w:r>
      <w:r w:rsidRPr="002D3174">
        <w:rPr>
          <w:rFonts w:ascii="Calibri" w:eastAsia="Calibri" w:hAnsi="Calibri" w:cs="Times New Roman"/>
          <w:b/>
          <w:bCs/>
        </w:rPr>
        <w:t xml:space="preserve"> day</w:t>
      </w:r>
      <w:r w:rsidRPr="00530611">
        <w:rPr>
          <w:rFonts w:ascii="Calibri" w:eastAsia="Calibri" w:hAnsi="Calibri" w:cs="Times New Roman"/>
        </w:rPr>
        <w:t>:</w:t>
      </w:r>
      <w:r w:rsidRPr="004A106A">
        <w:rPr>
          <w:rFonts w:ascii="Calibri" w:eastAsia="Calibri" w:hAnsi="Calibri" w:cs="Times New Roman"/>
        </w:rPr>
        <w:t xml:space="preserve"> </w:t>
      </w:r>
    </w:p>
    <w:p w14:paraId="27419216" w14:textId="4611C7F2" w:rsidR="00824693" w:rsidRPr="00530611" w:rsidRDefault="00824693" w:rsidP="00241D76">
      <w:pPr>
        <w:widowControl/>
        <w:numPr>
          <w:ilvl w:val="1"/>
          <w:numId w:val="2"/>
        </w:numPr>
        <w:rPr>
          <w:rFonts w:ascii="Calibri" w:eastAsia="Calibri" w:hAnsi="Calibri" w:cs="Times New Roman"/>
        </w:rPr>
      </w:pPr>
      <w:r w:rsidRPr="00530611">
        <w:rPr>
          <w:rFonts w:ascii="Calibri" w:eastAsia="Calibri" w:hAnsi="Calibri" w:cs="Times New Roman"/>
        </w:rPr>
        <w:t>Pre-conference:</w:t>
      </w:r>
    </w:p>
    <w:p w14:paraId="2AE7748E" w14:textId="2F1824CE" w:rsidR="00824693" w:rsidRPr="00C82189" w:rsidRDefault="00883D78" w:rsidP="00EA70C0">
      <w:pPr>
        <w:pStyle w:val="ListParagraph"/>
        <w:widowControl/>
        <w:numPr>
          <w:ilvl w:val="2"/>
          <w:numId w:val="33"/>
        </w:numPr>
      </w:pPr>
      <w:r>
        <w:rPr>
          <w:rFonts w:ascii="Calibri" w:eastAsia="Calibri" w:hAnsi="Calibri" w:cs="Times New Roman"/>
        </w:rPr>
        <w:t xml:space="preserve">Engage in dialogue </w:t>
      </w:r>
      <w:r w:rsidR="00824693" w:rsidRPr="000D3D88">
        <w:rPr>
          <w:rFonts w:ascii="Calibri" w:eastAsia="Calibri" w:hAnsi="Calibri" w:cs="Times New Roman"/>
        </w:rPr>
        <w:t xml:space="preserve">with </w:t>
      </w:r>
      <w:r w:rsidR="00824693">
        <w:rPr>
          <w:rFonts w:ascii="Calibri" w:eastAsia="Calibri" w:hAnsi="Calibri" w:cs="Times New Roman"/>
        </w:rPr>
        <w:t xml:space="preserve">clinical </w:t>
      </w:r>
      <w:r w:rsidR="00824693" w:rsidRPr="000D3D88">
        <w:rPr>
          <w:rFonts w:ascii="Calibri" w:eastAsia="Calibri" w:hAnsi="Calibri" w:cs="Times New Roman"/>
        </w:rPr>
        <w:t>faculty</w:t>
      </w:r>
      <w:r w:rsidR="00A20AED">
        <w:rPr>
          <w:rFonts w:ascii="Calibri" w:eastAsia="Calibri" w:hAnsi="Calibri" w:cs="Times New Roman"/>
        </w:rPr>
        <w:t>/</w:t>
      </w:r>
      <w:r w:rsidR="006C19B5">
        <w:rPr>
          <w:rFonts w:ascii="Calibri" w:eastAsia="Calibri" w:hAnsi="Calibri" w:cs="Times New Roman"/>
        </w:rPr>
        <w:t>non-faculty facilitator (</w:t>
      </w:r>
      <w:r w:rsidR="00A20AED">
        <w:rPr>
          <w:rFonts w:ascii="Calibri" w:eastAsia="Calibri" w:hAnsi="Calibri" w:cs="Times New Roman"/>
        </w:rPr>
        <w:t>preceptor/affiliate clinical nurse</w:t>
      </w:r>
      <w:r w:rsidR="006C19B5">
        <w:rPr>
          <w:rFonts w:ascii="Calibri" w:eastAsia="Calibri" w:hAnsi="Calibri" w:cs="Times New Roman"/>
        </w:rPr>
        <w:t>, etc.)</w:t>
      </w:r>
      <w:r w:rsidR="00824693" w:rsidRPr="000D3D88">
        <w:rPr>
          <w:rFonts w:ascii="Calibri" w:eastAsia="Calibri" w:hAnsi="Calibri" w:cs="Times New Roman"/>
        </w:rPr>
        <w:t xml:space="preserve"> and clinical group the findings from all aspects of the </w:t>
      </w:r>
      <w:hyperlink r:id="rId22" w:history="1">
        <w:r w:rsidR="00824693" w:rsidRPr="000D3D88">
          <w:rPr>
            <w:rStyle w:val="Hyperlink"/>
            <w:rFonts w:ascii="Calibri" w:eastAsia="Calibri" w:hAnsi="Calibri" w:cs="Times New Roman"/>
          </w:rPr>
          <w:t>county health rankings</w:t>
        </w:r>
      </w:hyperlink>
      <w:r w:rsidR="00824693" w:rsidRPr="000D3D88">
        <w:rPr>
          <w:rFonts w:ascii="Calibri" w:eastAsia="Calibri" w:hAnsi="Calibri" w:cs="Times New Roman"/>
        </w:rPr>
        <w:t xml:space="preserve"> compared to the national and global benchmarks. </w:t>
      </w:r>
    </w:p>
    <w:p w14:paraId="215D3414" w14:textId="4A560B96" w:rsidR="00824693" w:rsidRDefault="00824693" w:rsidP="001C3872">
      <w:pPr>
        <w:pStyle w:val="ListParagraph"/>
        <w:widowControl/>
        <w:numPr>
          <w:ilvl w:val="3"/>
          <w:numId w:val="33"/>
        </w:numPr>
      </w:pPr>
      <w:r>
        <w:t>Ensure you</w:t>
      </w:r>
      <w:r w:rsidR="001C3872">
        <w:t xml:space="preserve"> </w:t>
      </w:r>
      <w:r>
        <w:t>note which has the highest percentages</w:t>
      </w:r>
      <w:r w:rsidR="00402FF6">
        <w:t>/number/ratio</w:t>
      </w:r>
      <w:r>
        <w:t xml:space="preserve"> of factors related to Health Factors/Health Behaviors, Clinical Care, Social Economic Factors, and Physical Environment</w:t>
      </w:r>
    </w:p>
    <w:p w14:paraId="046BABC8" w14:textId="77777777" w:rsidR="001B1A8B" w:rsidRDefault="001B1A8B" w:rsidP="001C3872">
      <w:pPr>
        <w:pStyle w:val="ListParagraph"/>
        <w:widowControl/>
        <w:numPr>
          <w:ilvl w:val="3"/>
          <w:numId w:val="33"/>
        </w:numPr>
      </w:pPr>
      <w:r w:rsidRPr="04BAE257">
        <w:rPr>
          <w:rFonts w:ascii="Calibri" w:eastAsia="Calibri" w:hAnsi="Calibri" w:cs="Times New Roman"/>
        </w:rPr>
        <w:t xml:space="preserve">Include information gleaned from the </w:t>
      </w:r>
      <w:hyperlink r:id="rId23">
        <w:r w:rsidRPr="04BAE257">
          <w:rPr>
            <w:rStyle w:val="Hyperlink"/>
          </w:rPr>
          <w:t>interactive video</w:t>
        </w:r>
      </w:hyperlink>
      <w:r>
        <w:t xml:space="preserve"> and your review of the articles related to human trafficking and the unhoused. </w:t>
      </w:r>
    </w:p>
    <w:p w14:paraId="0FA399F7" w14:textId="4FE05E6C" w:rsidR="00824693" w:rsidRPr="00A42A15" w:rsidRDefault="00824693" w:rsidP="00EA70C0">
      <w:pPr>
        <w:pStyle w:val="ListParagraph"/>
        <w:widowControl/>
        <w:numPr>
          <w:ilvl w:val="2"/>
          <w:numId w:val="33"/>
        </w:numPr>
        <w:rPr>
          <w:rFonts w:ascii="Calibri" w:eastAsia="Calibri" w:hAnsi="Calibri" w:cs="Times New Roman"/>
          <w:bCs/>
        </w:rPr>
      </w:pPr>
      <w:r>
        <w:t>Use this information to collaborate with clinical faculty</w:t>
      </w:r>
      <w:r w:rsidR="00E37562">
        <w:t>/preceptor/affiliate clinical nurse</w:t>
      </w:r>
      <w:r>
        <w:t xml:space="preserve"> and the clinical group to identify SDOH/healthcare disparities, health equity factors, and structural racism in the community.</w:t>
      </w:r>
    </w:p>
    <w:p w14:paraId="286A05DA" w14:textId="77777777" w:rsidR="00824693" w:rsidRDefault="00824693" w:rsidP="006B4148">
      <w:pPr>
        <w:widowControl/>
        <w:ind w:left="2240"/>
        <w:rPr>
          <w:rFonts w:ascii="Calibri" w:eastAsia="Calibri" w:hAnsi="Calibri" w:cs="Times New Roman"/>
        </w:rPr>
      </w:pPr>
    </w:p>
    <w:p w14:paraId="14448F47" w14:textId="7882F4A9" w:rsidR="00824693" w:rsidRPr="00530611" w:rsidRDefault="00824693" w:rsidP="00241D76">
      <w:pPr>
        <w:widowControl/>
        <w:numPr>
          <w:ilvl w:val="1"/>
          <w:numId w:val="2"/>
        </w:numPr>
        <w:rPr>
          <w:rFonts w:ascii="Calibri" w:eastAsia="Calibri" w:hAnsi="Calibri" w:cs="Times New Roman"/>
        </w:rPr>
      </w:pPr>
      <w:r w:rsidRPr="00530611">
        <w:rPr>
          <w:rFonts w:ascii="Calibri" w:eastAsia="Calibri" w:hAnsi="Calibri" w:cs="Times New Roman"/>
        </w:rPr>
        <w:t>Clinical:</w:t>
      </w:r>
    </w:p>
    <w:p w14:paraId="04D45389" w14:textId="579FDE8F" w:rsidR="00286FDA" w:rsidRDefault="00222B81" w:rsidP="00C56572">
      <w:pPr>
        <w:pStyle w:val="ListParagraph"/>
        <w:widowControl/>
        <w:numPr>
          <w:ilvl w:val="0"/>
          <w:numId w:val="34"/>
        </w:numPr>
        <w:rPr>
          <w:rFonts w:eastAsia="Calibri"/>
        </w:rPr>
      </w:pPr>
      <w:r w:rsidRPr="7BF2C1F8">
        <w:rPr>
          <w:rFonts w:ascii="Calibri" w:eastAsia="Calibri" w:hAnsi="Calibri" w:cs="Times New Roman"/>
        </w:rPr>
        <w:t xml:space="preserve">Provide care to the population and ensure </w:t>
      </w:r>
      <w:r w:rsidR="00A2720B" w:rsidRPr="7BF2C1F8">
        <w:rPr>
          <w:rFonts w:ascii="Calibri" w:eastAsia="Calibri" w:hAnsi="Calibri" w:cs="Times New Roman"/>
        </w:rPr>
        <w:t xml:space="preserve">the </w:t>
      </w:r>
      <w:r w:rsidRPr="7BF2C1F8">
        <w:rPr>
          <w:rFonts w:ascii="Calibri" w:eastAsia="Calibri" w:hAnsi="Calibri" w:cs="Times New Roman"/>
        </w:rPr>
        <w:t>use of Preferred Terms</w:t>
      </w:r>
      <w:r w:rsidR="00B42FA1" w:rsidRPr="7BF2C1F8">
        <w:rPr>
          <w:rFonts w:ascii="Calibri" w:eastAsia="Calibri" w:hAnsi="Calibri" w:cs="Times New Roman"/>
        </w:rPr>
        <w:t xml:space="preserve">: </w:t>
      </w:r>
      <w:hyperlink r:id="rId24">
        <w:r w:rsidR="00B42FA1" w:rsidRPr="7BF2C1F8">
          <w:rPr>
            <w:rStyle w:val="cf01"/>
            <w:rFonts w:asciiTheme="minorHAnsi" w:hAnsiTheme="minorHAnsi" w:cstheme="minorBidi"/>
            <w:color w:val="0000FF"/>
            <w:sz w:val="22"/>
            <w:szCs w:val="22"/>
            <w:u w:val="single"/>
          </w:rPr>
          <w:t>Preferred Terms for Select Population Groups &amp; Communities | Gateway to Health Communication | CDC</w:t>
        </w:r>
      </w:hyperlink>
      <w:r w:rsidR="00E818A9" w:rsidRPr="7BF2C1F8">
        <w:rPr>
          <w:rFonts w:eastAsia="Calibri"/>
        </w:rPr>
        <w:t xml:space="preserve">. </w:t>
      </w:r>
    </w:p>
    <w:p w14:paraId="71DE04AB" w14:textId="01625FA7" w:rsidR="001638E9" w:rsidRDefault="00710478" w:rsidP="001638E9">
      <w:pPr>
        <w:pStyle w:val="ListParagraph"/>
        <w:widowControl/>
        <w:numPr>
          <w:ilvl w:val="1"/>
          <w:numId w:val="34"/>
        </w:numPr>
        <w:rPr>
          <w:rFonts w:eastAsia="Calibri"/>
        </w:rPr>
      </w:pPr>
      <w:bookmarkStart w:id="6" w:name="_Int_osrkOVlE"/>
      <w:r w:rsidRPr="2D6E431D">
        <w:rPr>
          <w:rFonts w:eastAsia="Calibri"/>
        </w:rPr>
        <w:t>Evaluate for</w:t>
      </w:r>
      <w:bookmarkEnd w:id="6"/>
      <w:r w:rsidRPr="2D6E431D">
        <w:rPr>
          <w:rFonts w:eastAsia="Calibri"/>
        </w:rPr>
        <w:t xml:space="preserve"> healthcare disparities contributing to health equity opportunities.</w:t>
      </w:r>
    </w:p>
    <w:p w14:paraId="5BF93679" w14:textId="4E58EA1F" w:rsidR="00710478" w:rsidRDefault="00000000" w:rsidP="006C19B5">
      <w:pPr>
        <w:pStyle w:val="ListParagraph"/>
        <w:widowControl/>
        <w:numPr>
          <w:ilvl w:val="1"/>
          <w:numId w:val="34"/>
        </w:numPr>
        <w:rPr>
          <w:rFonts w:eastAsia="Calibri"/>
        </w:rPr>
      </w:pPr>
      <w:hyperlink r:id="rId25">
        <w:r w:rsidR="00710478" w:rsidRPr="1ACD42C1">
          <w:rPr>
            <w:rStyle w:val="Hyperlink"/>
            <w:rFonts w:eastAsia="Calibri"/>
          </w:rPr>
          <w:t>Complete the Social Determinants of Health Questionnaire (SDOH)</w:t>
        </w:r>
      </w:hyperlink>
      <w:r w:rsidR="00710478" w:rsidRPr="1ACD42C1">
        <w:rPr>
          <w:rFonts w:eastAsia="Calibri"/>
        </w:rPr>
        <w:t>.</w:t>
      </w:r>
    </w:p>
    <w:p w14:paraId="1C1BD53B" w14:textId="06C7CDAA" w:rsidR="00ED518A" w:rsidRPr="00ED518A" w:rsidRDefault="00ED518A" w:rsidP="00007B68">
      <w:pPr>
        <w:pStyle w:val="ListParagraph"/>
        <w:widowControl/>
        <w:numPr>
          <w:ilvl w:val="0"/>
          <w:numId w:val="34"/>
        </w:numPr>
        <w:rPr>
          <w:rFonts w:eastAsia="Calibri"/>
        </w:rPr>
      </w:pPr>
      <w:r>
        <w:rPr>
          <w:rFonts w:eastAsia="Calibri"/>
        </w:rPr>
        <w:t>Engage agency leaders in dialogue about gender-expansive care, policies, or procedures.</w:t>
      </w:r>
    </w:p>
    <w:p w14:paraId="71502AA0" w14:textId="5CBB64EE" w:rsidR="005A6E4E" w:rsidRPr="00007B68" w:rsidRDefault="00BA618D" w:rsidP="00007B68">
      <w:pPr>
        <w:pStyle w:val="ListParagraph"/>
        <w:widowControl/>
        <w:numPr>
          <w:ilvl w:val="0"/>
          <w:numId w:val="34"/>
        </w:numPr>
        <w:rPr>
          <w:rFonts w:eastAsia="Calibri"/>
        </w:rPr>
      </w:pPr>
      <w:r w:rsidRPr="008053F2">
        <w:rPr>
          <w:rFonts w:ascii="Calibri" w:eastAsia="Calibri" w:hAnsi="Calibri" w:cs="Times New Roman"/>
        </w:rPr>
        <w:t>Explore what interprofessional collaboration opportunities exist in the agency to advance health equity.</w:t>
      </w:r>
    </w:p>
    <w:p w14:paraId="20274C9A" w14:textId="3309B8D3" w:rsidR="00E65DDC" w:rsidRPr="00FE43C9" w:rsidRDefault="00824693" w:rsidP="00FE43C9">
      <w:pPr>
        <w:pStyle w:val="ListParagraph"/>
        <w:numPr>
          <w:ilvl w:val="1"/>
          <w:numId w:val="2"/>
        </w:numPr>
        <w:rPr>
          <w:bCs/>
        </w:rPr>
      </w:pPr>
      <w:r w:rsidRPr="00C56572">
        <w:t>P</w:t>
      </w:r>
      <w:r w:rsidR="00E65DDC" w:rsidRPr="00C56572">
        <w:t>ost-conference</w:t>
      </w:r>
      <w:r w:rsidR="00E65DDC" w:rsidRPr="00824693">
        <w:t xml:space="preserve">, in collaboration with your clinical group, </w:t>
      </w:r>
      <w:r w:rsidR="00E65DDC" w:rsidRPr="00FE43C9">
        <w:rPr>
          <w:bCs/>
        </w:rPr>
        <w:t>discuss:</w:t>
      </w:r>
    </w:p>
    <w:p w14:paraId="5D2BC3BB" w14:textId="4F9E6343" w:rsidR="00E65DDC" w:rsidRPr="002A1A18" w:rsidRDefault="00E65DDC" w:rsidP="00241D76">
      <w:pPr>
        <w:pStyle w:val="ListParagraph"/>
        <w:widowControl/>
        <w:numPr>
          <w:ilvl w:val="1"/>
          <w:numId w:val="1"/>
        </w:numPr>
        <w:rPr>
          <w:rFonts w:ascii="Calibri" w:eastAsia="Calibri" w:hAnsi="Calibri" w:cs="Times New Roman"/>
          <w:bCs/>
        </w:rPr>
      </w:pPr>
      <w:r w:rsidRPr="379E4EDB">
        <w:rPr>
          <w:rFonts w:ascii="Calibri" w:eastAsia="Calibri" w:hAnsi="Calibri" w:cs="Times New Roman"/>
        </w:rPr>
        <w:t>Public Health System-Clinical Healthcare Interaction</w:t>
      </w:r>
    </w:p>
    <w:p w14:paraId="5CE05969" w14:textId="6703DB1D" w:rsidR="00E65DDC" w:rsidRPr="002A1A18" w:rsidRDefault="00E65DDC" w:rsidP="00241D76">
      <w:pPr>
        <w:pStyle w:val="ListParagraph"/>
        <w:widowControl/>
        <w:numPr>
          <w:ilvl w:val="1"/>
          <w:numId w:val="1"/>
        </w:numPr>
        <w:rPr>
          <w:rFonts w:ascii="Calibri" w:eastAsia="Calibri" w:hAnsi="Calibri" w:cs="Times New Roman"/>
          <w:bCs/>
        </w:rPr>
      </w:pPr>
      <w:r w:rsidRPr="379E4EDB">
        <w:rPr>
          <w:rFonts w:ascii="Calibri" w:eastAsia="Calibri" w:hAnsi="Calibri" w:cs="Times New Roman"/>
        </w:rPr>
        <w:t xml:space="preserve">Priority </w:t>
      </w:r>
      <w:r w:rsidR="00FE0701">
        <w:rPr>
          <w:rFonts w:ascii="Calibri" w:eastAsia="Calibri" w:hAnsi="Calibri" w:cs="Times New Roman"/>
        </w:rPr>
        <w:t xml:space="preserve">Nursing Action Plan </w:t>
      </w:r>
    </w:p>
    <w:p w14:paraId="16C7CAAC" w14:textId="03386126" w:rsidR="00E65DDC" w:rsidRPr="002A1A18" w:rsidRDefault="00E65DDC" w:rsidP="00241D76">
      <w:pPr>
        <w:pStyle w:val="ListParagraph"/>
        <w:widowControl/>
        <w:numPr>
          <w:ilvl w:val="1"/>
          <w:numId w:val="1"/>
        </w:numPr>
        <w:rPr>
          <w:rFonts w:ascii="Calibri" w:eastAsia="Calibri" w:hAnsi="Calibri" w:cs="Times New Roman"/>
          <w:bCs/>
        </w:rPr>
      </w:pPr>
      <w:r w:rsidRPr="379E4EDB">
        <w:rPr>
          <w:rFonts w:ascii="Calibri" w:eastAsia="Calibri" w:hAnsi="Calibri" w:cs="Times New Roman"/>
        </w:rPr>
        <w:t>Nurses' Advocacy Actions</w:t>
      </w:r>
    </w:p>
    <w:p w14:paraId="7273E398" w14:textId="33ECEF45" w:rsidR="00E65DDC" w:rsidRPr="002A1A18" w:rsidRDefault="00E65DDC" w:rsidP="00241D76">
      <w:pPr>
        <w:pStyle w:val="ListParagraph"/>
        <w:widowControl/>
        <w:numPr>
          <w:ilvl w:val="1"/>
          <w:numId w:val="1"/>
        </w:numPr>
        <w:rPr>
          <w:rFonts w:ascii="Calibri" w:eastAsia="Calibri" w:hAnsi="Calibri" w:cs="Times New Roman"/>
          <w:bCs/>
        </w:rPr>
      </w:pPr>
      <w:r w:rsidRPr="379E4EDB">
        <w:rPr>
          <w:rFonts w:ascii="Calibri" w:eastAsia="Calibri" w:hAnsi="Calibri" w:cs="Times New Roman"/>
        </w:rPr>
        <w:t>Structural Disparity and Health Equity</w:t>
      </w:r>
    </w:p>
    <w:p w14:paraId="62EF3919" w14:textId="3344E6D3" w:rsidR="00E65DDC" w:rsidRDefault="0074093E" w:rsidP="00241D76">
      <w:pPr>
        <w:pStyle w:val="ListParagraph"/>
        <w:widowControl/>
        <w:numPr>
          <w:ilvl w:val="1"/>
          <w:numId w:val="1"/>
        </w:numPr>
        <w:rPr>
          <w:rFonts w:ascii="Calibri" w:eastAsia="Calibri" w:hAnsi="Calibri" w:cs="Times New Roman"/>
        </w:rPr>
      </w:pPr>
      <w:r>
        <w:rPr>
          <w:rFonts w:ascii="Calibri" w:eastAsia="Calibri" w:hAnsi="Calibri" w:cs="Times New Roman"/>
        </w:rPr>
        <w:t xml:space="preserve">Impact of </w:t>
      </w:r>
      <w:r w:rsidR="00E65DDC" w:rsidRPr="379E4EDB">
        <w:rPr>
          <w:rFonts w:ascii="Calibri" w:eastAsia="Calibri" w:hAnsi="Calibri" w:cs="Times New Roman"/>
        </w:rPr>
        <w:t>Implicit Bias</w:t>
      </w:r>
      <w:r w:rsidR="00005266">
        <w:rPr>
          <w:rFonts w:ascii="Calibri" w:eastAsia="Calibri" w:hAnsi="Calibri" w:cs="Times New Roman"/>
        </w:rPr>
        <w:t xml:space="preserve"> on Health Equity</w:t>
      </w:r>
      <w:r w:rsidR="007C4BB9">
        <w:rPr>
          <w:rFonts w:ascii="Calibri" w:eastAsia="Calibri" w:hAnsi="Calibri" w:cs="Times New Roman"/>
        </w:rPr>
        <w:t xml:space="preserve"> </w:t>
      </w:r>
    </w:p>
    <w:p w14:paraId="65E5C63D" w14:textId="7D4DBBBE" w:rsidR="00BD3E1C" w:rsidRPr="002A1A18" w:rsidRDefault="00BD3E1C" w:rsidP="00241D76">
      <w:pPr>
        <w:pStyle w:val="ListParagraph"/>
        <w:widowControl/>
        <w:numPr>
          <w:ilvl w:val="1"/>
          <w:numId w:val="1"/>
        </w:numPr>
        <w:rPr>
          <w:rFonts w:ascii="Calibri" w:eastAsia="Calibri" w:hAnsi="Calibri" w:cs="Times New Roman"/>
        </w:rPr>
      </w:pPr>
      <w:r>
        <w:rPr>
          <w:rFonts w:ascii="Calibri" w:eastAsia="Calibri" w:hAnsi="Calibri" w:cs="Times New Roman"/>
        </w:rPr>
        <w:lastRenderedPageBreak/>
        <w:t>Leveled assignment findings &amp; progress</w:t>
      </w:r>
    </w:p>
    <w:p w14:paraId="0D59C569" w14:textId="2A1C71C8" w:rsidR="00E5321C" w:rsidRDefault="00E5321C" w:rsidP="00007B68">
      <w:pPr>
        <w:pStyle w:val="Heading1"/>
        <w:ind w:left="90" w:right="90"/>
        <w:rPr>
          <w:color w:val="001F5F"/>
          <w:spacing w:val="3"/>
          <w:sz w:val="24"/>
          <w:szCs w:val="24"/>
        </w:rPr>
      </w:pPr>
    </w:p>
    <w:p w14:paraId="58E038FD" w14:textId="1F1A1322" w:rsidR="0096398E" w:rsidRDefault="003F2565" w:rsidP="002D3174">
      <w:pPr>
        <w:pStyle w:val="ListParagraph"/>
        <w:numPr>
          <w:ilvl w:val="0"/>
          <w:numId w:val="2"/>
        </w:numPr>
      </w:pPr>
      <w:r w:rsidRPr="002D3174">
        <w:rPr>
          <w:b/>
          <w:bCs/>
        </w:rPr>
        <w:t>Post</w:t>
      </w:r>
      <w:r w:rsidR="002D3174">
        <w:rPr>
          <w:b/>
          <w:bCs/>
        </w:rPr>
        <w:t xml:space="preserve"> Focused </w:t>
      </w:r>
      <w:r w:rsidRPr="002D3174">
        <w:rPr>
          <w:b/>
          <w:bCs/>
        </w:rPr>
        <w:t>Community</w:t>
      </w:r>
      <w:r w:rsidR="00D93273" w:rsidRPr="002D3174">
        <w:rPr>
          <w:b/>
          <w:bCs/>
        </w:rPr>
        <w:t xml:space="preserve"> Cl</w:t>
      </w:r>
      <w:r w:rsidR="00475822" w:rsidRPr="002D3174">
        <w:rPr>
          <w:b/>
          <w:bCs/>
        </w:rPr>
        <w:t>inical Experience</w:t>
      </w:r>
      <w:r w:rsidR="002D3174">
        <w:rPr>
          <w:b/>
          <w:bCs/>
        </w:rPr>
        <w:t xml:space="preserve"> (FCCE)</w:t>
      </w:r>
      <w:r w:rsidR="00B43960">
        <w:t>:</w:t>
      </w:r>
      <w:r w:rsidR="00956FF1">
        <w:t xml:space="preserve"> </w:t>
      </w:r>
      <w:r w:rsidR="0096398E">
        <w:t xml:space="preserve">Utilize the </w:t>
      </w:r>
      <w:hyperlink r:id="rId26" w:history="1">
        <w:r w:rsidR="0096398E" w:rsidRPr="00F501CC">
          <w:rPr>
            <w:rStyle w:val="Hyperlink"/>
          </w:rPr>
          <w:t>Priorit</w:t>
        </w:r>
        <w:r w:rsidR="00750F54" w:rsidRPr="00F501CC">
          <w:rPr>
            <w:rStyle w:val="Hyperlink"/>
          </w:rPr>
          <w:t>y</w:t>
        </w:r>
        <w:r w:rsidR="0096398E" w:rsidRPr="00F501CC">
          <w:rPr>
            <w:rStyle w:val="Hyperlink"/>
          </w:rPr>
          <w:t xml:space="preserve"> Nursing Action Plan </w:t>
        </w:r>
        <w:r w:rsidR="000764E2" w:rsidRPr="00F501CC">
          <w:rPr>
            <w:rStyle w:val="Hyperlink"/>
          </w:rPr>
          <w:t>Template</w:t>
        </w:r>
      </w:hyperlink>
    </w:p>
    <w:p w14:paraId="6C0A2693" w14:textId="75091741" w:rsidR="00B43960" w:rsidRPr="00322AB9" w:rsidRDefault="0096398E" w:rsidP="00322AB9">
      <w:pPr>
        <w:pStyle w:val="ListParagraph"/>
        <w:numPr>
          <w:ilvl w:val="0"/>
          <w:numId w:val="48"/>
        </w:numPr>
        <w:rPr>
          <w:color w:val="000000" w:themeColor="text1"/>
        </w:rPr>
      </w:pPr>
      <w:r w:rsidRPr="00322AB9">
        <w:t>Type and submit</w:t>
      </w:r>
      <w:r w:rsidR="00B43960" w:rsidRPr="00322AB9">
        <w:rPr>
          <w:color w:val="000000" w:themeColor="text1"/>
        </w:rPr>
        <w:t>:</w:t>
      </w:r>
    </w:p>
    <w:p w14:paraId="63CB0467" w14:textId="5B4D9D67" w:rsidR="00B43960" w:rsidRPr="00532CEF" w:rsidRDefault="00B43960" w:rsidP="005160C7">
      <w:pPr>
        <w:pStyle w:val="Heading1"/>
        <w:numPr>
          <w:ilvl w:val="0"/>
          <w:numId w:val="35"/>
        </w:numPr>
        <w:ind w:right="90"/>
        <w:rPr>
          <w:b w:val="0"/>
          <w:bCs w:val="0"/>
          <w:color w:val="000000" w:themeColor="text1"/>
          <w:spacing w:val="3"/>
          <w:sz w:val="22"/>
          <w:szCs w:val="22"/>
        </w:rPr>
      </w:pPr>
      <w:r w:rsidRPr="00532CEF">
        <w:rPr>
          <w:b w:val="0"/>
          <w:bCs w:val="0"/>
          <w:color w:val="000000" w:themeColor="text1"/>
          <w:spacing w:val="3"/>
          <w:sz w:val="22"/>
          <w:szCs w:val="22"/>
        </w:rPr>
        <w:t xml:space="preserve">Develop a priority plan for nurses </w:t>
      </w:r>
      <w:r w:rsidR="008A5888">
        <w:rPr>
          <w:b w:val="0"/>
          <w:bCs w:val="0"/>
          <w:color w:val="000000" w:themeColor="text1"/>
          <w:spacing w:val="3"/>
          <w:sz w:val="22"/>
          <w:szCs w:val="22"/>
        </w:rPr>
        <w:t>to address</w:t>
      </w:r>
      <w:r w:rsidRPr="00532CEF">
        <w:rPr>
          <w:b w:val="0"/>
          <w:bCs w:val="0"/>
          <w:color w:val="000000" w:themeColor="text1"/>
          <w:spacing w:val="3"/>
          <w:sz w:val="22"/>
          <w:szCs w:val="22"/>
        </w:rPr>
        <w:t xml:space="preserve"> healthcare disparities, health equity, and structural racism in the community or population your assigned agency serves. </w:t>
      </w:r>
    </w:p>
    <w:p w14:paraId="7E74BD41" w14:textId="77777777" w:rsidR="00B43960" w:rsidRPr="00532CEF" w:rsidRDefault="00B43960" w:rsidP="005160C7">
      <w:pPr>
        <w:pStyle w:val="Heading1"/>
        <w:numPr>
          <w:ilvl w:val="0"/>
          <w:numId w:val="35"/>
        </w:numPr>
        <w:ind w:right="90"/>
        <w:rPr>
          <w:b w:val="0"/>
          <w:bCs w:val="0"/>
          <w:color w:val="000000" w:themeColor="text1"/>
          <w:spacing w:val="3"/>
          <w:sz w:val="22"/>
          <w:szCs w:val="22"/>
        </w:rPr>
      </w:pPr>
      <w:r w:rsidRPr="00532CEF">
        <w:rPr>
          <w:b w:val="0"/>
          <w:bCs w:val="0"/>
          <w:color w:val="000000" w:themeColor="text1"/>
          <w:spacing w:val="3"/>
          <w:sz w:val="22"/>
          <w:szCs w:val="22"/>
        </w:rPr>
        <w:t xml:space="preserve">Identify three (3) resources that are safe, effective, efficient and are available to support the priority plan. </w:t>
      </w:r>
    </w:p>
    <w:p w14:paraId="5F8D5EA6" w14:textId="65DB6E30" w:rsidR="00B43960" w:rsidRPr="00532CEF" w:rsidRDefault="00B43960" w:rsidP="005160C7">
      <w:pPr>
        <w:pStyle w:val="Heading1"/>
        <w:numPr>
          <w:ilvl w:val="0"/>
          <w:numId w:val="35"/>
        </w:numPr>
        <w:ind w:right="90"/>
        <w:rPr>
          <w:b w:val="0"/>
          <w:bCs w:val="0"/>
          <w:color w:val="000000" w:themeColor="text1"/>
          <w:spacing w:val="3"/>
          <w:sz w:val="22"/>
          <w:szCs w:val="22"/>
        </w:rPr>
      </w:pPr>
      <w:r w:rsidRPr="00532CEF">
        <w:rPr>
          <w:b w:val="0"/>
          <w:bCs w:val="0"/>
          <w:color w:val="000000" w:themeColor="text1"/>
          <w:spacing w:val="3"/>
          <w:sz w:val="22"/>
          <w:szCs w:val="22"/>
        </w:rPr>
        <w:t>Identify three (3) priority actions nurses can take to advocate for the community</w:t>
      </w:r>
      <w:r w:rsidR="000346A1">
        <w:rPr>
          <w:b w:val="0"/>
          <w:bCs w:val="0"/>
          <w:color w:val="000000" w:themeColor="text1"/>
          <w:spacing w:val="3"/>
          <w:sz w:val="22"/>
          <w:szCs w:val="22"/>
        </w:rPr>
        <w:t xml:space="preserve"> or population</w:t>
      </w:r>
      <w:r w:rsidRPr="00532CEF">
        <w:rPr>
          <w:b w:val="0"/>
          <w:bCs w:val="0"/>
          <w:color w:val="000000" w:themeColor="text1"/>
          <w:spacing w:val="3"/>
          <w:sz w:val="22"/>
          <w:szCs w:val="22"/>
        </w:rPr>
        <w:t>.</w:t>
      </w:r>
    </w:p>
    <w:p w14:paraId="4D74DFD8" w14:textId="25B6DD14" w:rsidR="00B43960" w:rsidRPr="00532CEF" w:rsidRDefault="00B43960" w:rsidP="005160C7">
      <w:pPr>
        <w:pStyle w:val="Heading1"/>
        <w:numPr>
          <w:ilvl w:val="0"/>
          <w:numId w:val="35"/>
        </w:numPr>
        <w:ind w:right="90"/>
        <w:rPr>
          <w:b w:val="0"/>
          <w:bCs w:val="0"/>
          <w:color w:val="000000" w:themeColor="text1"/>
          <w:spacing w:val="3"/>
          <w:sz w:val="22"/>
          <w:szCs w:val="22"/>
        </w:rPr>
      </w:pPr>
      <w:r w:rsidRPr="00532CEF">
        <w:rPr>
          <w:b w:val="0"/>
          <w:bCs w:val="0"/>
          <w:color w:val="000000" w:themeColor="text1"/>
          <w:spacing w:val="3"/>
          <w:sz w:val="22"/>
          <w:szCs w:val="22"/>
        </w:rPr>
        <w:t xml:space="preserve">Include how the priority plan would be evaluated. </w:t>
      </w:r>
    </w:p>
    <w:p w14:paraId="4B5ABDC9" w14:textId="530067D7" w:rsidR="002E180F" w:rsidRDefault="002E180F">
      <w:pPr>
        <w:rPr>
          <w:rFonts w:ascii="Calibri" w:eastAsia="Calibri" w:hAnsi="Calibri" w:cs="Times New Roman"/>
          <w:b/>
          <w:i/>
          <w:iCs/>
        </w:rPr>
      </w:pPr>
    </w:p>
    <w:p w14:paraId="3B1B2463" w14:textId="77777777" w:rsidR="008C4508" w:rsidRDefault="008C4508" w:rsidP="00B645CD">
      <w:pPr>
        <w:pStyle w:val="Heading1"/>
        <w:ind w:left="0" w:right="90"/>
        <w:rPr>
          <w:color w:val="001F5F"/>
          <w:spacing w:val="3"/>
          <w:sz w:val="24"/>
          <w:szCs w:val="24"/>
        </w:rPr>
      </w:pPr>
    </w:p>
    <w:p w14:paraId="61F1856E" w14:textId="755ADC3B" w:rsidR="00153100" w:rsidRDefault="00B645CD" w:rsidP="00B645CD">
      <w:pPr>
        <w:pStyle w:val="Heading1"/>
        <w:ind w:left="0" w:right="90"/>
        <w:rPr>
          <w:color w:val="001F5F"/>
          <w:spacing w:val="3"/>
          <w:sz w:val="24"/>
          <w:szCs w:val="24"/>
        </w:rPr>
      </w:pPr>
      <w:r>
        <w:rPr>
          <w:color w:val="001F5F"/>
          <w:spacing w:val="3"/>
          <w:sz w:val="24"/>
          <w:szCs w:val="24"/>
        </w:rPr>
        <w:t>PART B: Leveled Assignment</w:t>
      </w:r>
      <w:r w:rsidR="00153100">
        <w:rPr>
          <w:color w:val="001F5F"/>
          <w:spacing w:val="3"/>
          <w:sz w:val="24"/>
          <w:szCs w:val="24"/>
        </w:rPr>
        <w:t xml:space="preserve"> (Completed post FCCE).</w:t>
      </w:r>
    </w:p>
    <w:p w14:paraId="2C5D5A51" w14:textId="26BC12BD" w:rsidR="00FB147B" w:rsidRPr="00FB147B" w:rsidRDefault="00FB147B" w:rsidP="00B645CD">
      <w:pPr>
        <w:pStyle w:val="Heading1"/>
        <w:ind w:left="0" w:right="90"/>
        <w:rPr>
          <w:b w:val="0"/>
          <w:bCs w:val="0"/>
          <w:color w:val="001F5F"/>
          <w:spacing w:val="3"/>
          <w:sz w:val="24"/>
          <w:szCs w:val="24"/>
        </w:rPr>
      </w:pPr>
      <w:r w:rsidRPr="00FB147B">
        <w:rPr>
          <w:b w:val="0"/>
          <w:bCs w:val="0"/>
          <w:color w:val="001F5F"/>
          <w:spacing w:val="3"/>
          <w:sz w:val="24"/>
          <w:szCs w:val="24"/>
        </w:rPr>
        <w:t>Type and submit the appropriate leveled assignment.</w:t>
      </w:r>
    </w:p>
    <w:tbl>
      <w:tblPr>
        <w:tblStyle w:val="TableGrid"/>
        <w:tblW w:w="0" w:type="auto"/>
        <w:tblLook w:val="04A0" w:firstRow="1" w:lastRow="0" w:firstColumn="1" w:lastColumn="0" w:noHBand="0" w:noVBand="1"/>
      </w:tblPr>
      <w:tblGrid>
        <w:gridCol w:w="4070"/>
        <w:gridCol w:w="6720"/>
      </w:tblGrid>
      <w:tr w:rsidR="004154F4" w:rsidRPr="00941376" w14:paraId="063F7917" w14:textId="77777777" w:rsidTr="004154F4">
        <w:tc>
          <w:tcPr>
            <w:tcW w:w="2605" w:type="dxa"/>
          </w:tcPr>
          <w:p w14:paraId="73AA4FE6" w14:textId="76618DDF" w:rsidR="004154F4" w:rsidRPr="00941376" w:rsidRDefault="004154F4">
            <w:pPr>
              <w:rPr>
                <w:rFonts w:ascii="Calibri" w:eastAsia="Calibri" w:hAnsi="Calibri" w:cs="Calibri"/>
                <w:b/>
              </w:rPr>
            </w:pPr>
            <w:r w:rsidRPr="00941376">
              <w:rPr>
                <w:rFonts w:ascii="Calibri" w:eastAsia="Calibri" w:hAnsi="Calibri" w:cs="Calibri"/>
                <w:b/>
              </w:rPr>
              <w:t>Course</w:t>
            </w:r>
          </w:p>
        </w:tc>
        <w:tc>
          <w:tcPr>
            <w:tcW w:w="8185" w:type="dxa"/>
          </w:tcPr>
          <w:p w14:paraId="67C83253" w14:textId="3765F62D" w:rsidR="004154F4" w:rsidRPr="00941376" w:rsidRDefault="004154F4">
            <w:pPr>
              <w:rPr>
                <w:rFonts w:ascii="Calibri" w:eastAsia="Calibri" w:hAnsi="Calibri" w:cs="Calibri"/>
                <w:b/>
              </w:rPr>
            </w:pPr>
            <w:r w:rsidRPr="00941376">
              <w:rPr>
                <w:rFonts w:ascii="Calibri" w:eastAsia="Calibri" w:hAnsi="Calibri" w:cs="Calibri"/>
                <w:b/>
              </w:rPr>
              <w:t>Leveled Assignment Requirement</w:t>
            </w:r>
          </w:p>
        </w:tc>
      </w:tr>
      <w:tr w:rsidR="006524AB" w:rsidRPr="00941376" w14:paraId="4D64AEA0" w14:textId="77777777" w:rsidTr="004154F4">
        <w:tc>
          <w:tcPr>
            <w:tcW w:w="2605" w:type="dxa"/>
          </w:tcPr>
          <w:p w14:paraId="537B42EF" w14:textId="77777777" w:rsidR="006524AB" w:rsidRPr="009D5CA1" w:rsidRDefault="006524AB">
            <w:pPr>
              <w:rPr>
                <w:rFonts w:ascii="Calibri" w:eastAsia="Calibri" w:hAnsi="Calibri" w:cs="Calibri"/>
                <w:b/>
              </w:rPr>
            </w:pPr>
            <w:r w:rsidRPr="009D5CA1">
              <w:rPr>
                <w:rFonts w:ascii="Calibri" w:eastAsia="Calibri" w:hAnsi="Calibri" w:cs="Calibri"/>
                <w:b/>
              </w:rPr>
              <w:t>Level 2 Courses</w:t>
            </w:r>
          </w:p>
          <w:p w14:paraId="04757FDE" w14:textId="71D92F9C" w:rsidR="006524AB" w:rsidRPr="00941376" w:rsidRDefault="006524AB">
            <w:pPr>
              <w:rPr>
                <w:rFonts w:ascii="Calibri" w:eastAsia="Calibri" w:hAnsi="Calibri" w:cs="Calibri"/>
                <w:b/>
              </w:rPr>
            </w:pPr>
            <w:r w:rsidRPr="006524AB">
              <w:rPr>
                <w:rFonts w:ascii="Calibri" w:eastAsia="Calibri" w:hAnsi="Calibri" w:cs="Calibri"/>
                <w:bCs/>
              </w:rPr>
              <w:t>(NR226)</w:t>
            </w:r>
          </w:p>
        </w:tc>
        <w:tc>
          <w:tcPr>
            <w:tcW w:w="8185" w:type="dxa"/>
          </w:tcPr>
          <w:p w14:paraId="2AB719C7" w14:textId="0E462600" w:rsidR="006524AB" w:rsidRPr="006524AB" w:rsidRDefault="006524AB">
            <w:pPr>
              <w:rPr>
                <w:rFonts w:ascii="Calibri" w:eastAsia="Calibri" w:hAnsi="Calibri" w:cs="Calibri"/>
                <w:bCs/>
              </w:rPr>
            </w:pPr>
            <w:r w:rsidRPr="006524AB">
              <w:rPr>
                <w:rFonts w:ascii="Calibri" w:eastAsia="Calibri" w:hAnsi="Calibri" w:cs="Calibri"/>
                <w:bCs/>
              </w:rPr>
              <w:t>No additional leveled assignment required.</w:t>
            </w:r>
          </w:p>
        </w:tc>
      </w:tr>
      <w:tr w:rsidR="004154F4" w:rsidRPr="00941376" w14:paraId="6AA83D59" w14:textId="77777777" w:rsidTr="004154F4">
        <w:tc>
          <w:tcPr>
            <w:tcW w:w="2605" w:type="dxa"/>
          </w:tcPr>
          <w:p w14:paraId="7E3C9FE1" w14:textId="77777777" w:rsidR="004154F4" w:rsidRPr="00941376" w:rsidRDefault="004154F4" w:rsidP="004154F4">
            <w:pPr>
              <w:rPr>
                <w:rFonts w:ascii="Calibri" w:eastAsia="Calibri" w:hAnsi="Calibri" w:cs="Calibri"/>
                <w:bCs/>
              </w:rPr>
            </w:pPr>
            <w:r w:rsidRPr="00941376">
              <w:rPr>
                <w:rFonts w:ascii="Calibri" w:eastAsia="Calibri" w:hAnsi="Calibri" w:cs="Calibri"/>
                <w:b/>
              </w:rPr>
              <w:t>Level 3 Courses</w:t>
            </w:r>
            <w:r w:rsidRPr="00941376">
              <w:rPr>
                <w:rFonts w:ascii="Calibri" w:eastAsia="Calibri" w:hAnsi="Calibri" w:cs="Calibri"/>
                <w:bCs/>
              </w:rPr>
              <w:t xml:space="preserve"> </w:t>
            </w:r>
          </w:p>
          <w:p w14:paraId="4C152027" w14:textId="0923CD0B" w:rsidR="004154F4" w:rsidRPr="00941376" w:rsidRDefault="004154F4" w:rsidP="004154F4">
            <w:pPr>
              <w:rPr>
                <w:rFonts w:ascii="Calibri" w:eastAsia="Calibri" w:hAnsi="Calibri" w:cs="Calibri"/>
                <w:bCs/>
              </w:rPr>
            </w:pPr>
            <w:r w:rsidRPr="00941376">
              <w:rPr>
                <w:rFonts w:ascii="Calibri" w:eastAsia="Calibri" w:hAnsi="Calibri" w:cs="Calibri"/>
                <w:bCs/>
                <w:i/>
                <w:iCs/>
              </w:rPr>
              <w:t>(</w:t>
            </w:r>
            <w:r w:rsidR="008C4122">
              <w:rPr>
                <w:rFonts w:ascii="Calibri" w:eastAsia="Calibri" w:hAnsi="Calibri" w:cs="Calibri"/>
                <w:bCs/>
                <w:i/>
                <w:iCs/>
              </w:rPr>
              <w:t xml:space="preserve">NR324/NR329, NR325/NR330, </w:t>
            </w:r>
            <w:r w:rsidRPr="00941376">
              <w:rPr>
                <w:rFonts w:ascii="Calibri" w:eastAsia="Calibri" w:hAnsi="Calibri" w:cs="Calibri"/>
                <w:bCs/>
                <w:i/>
                <w:iCs/>
              </w:rPr>
              <w:t>NR326, NR327, NR328</w:t>
            </w:r>
            <w:r w:rsidRPr="00BE541B">
              <w:rPr>
                <w:rFonts w:ascii="Calibri" w:eastAsia="Calibri" w:hAnsi="Calibri" w:cs="Calibri"/>
                <w:bCs/>
                <w:i/>
                <w:iCs/>
                <w:highlight w:val="yellow"/>
              </w:rPr>
              <w:t>, NR341</w:t>
            </w:r>
            <w:r w:rsidRPr="00941376">
              <w:rPr>
                <w:rFonts w:ascii="Calibri" w:eastAsia="Calibri" w:hAnsi="Calibri" w:cs="Calibri"/>
                <w:bCs/>
                <w:i/>
                <w:iCs/>
              </w:rPr>
              <w:t>/NR342)</w:t>
            </w:r>
          </w:p>
        </w:tc>
        <w:tc>
          <w:tcPr>
            <w:tcW w:w="8185" w:type="dxa"/>
          </w:tcPr>
          <w:p w14:paraId="19C1D805" w14:textId="563858D8" w:rsidR="00B645CD" w:rsidRPr="00BE541B" w:rsidRDefault="004154F4" w:rsidP="004154F4">
            <w:pPr>
              <w:rPr>
                <w:rFonts w:ascii="Calibri" w:eastAsia="Calibri" w:hAnsi="Calibri" w:cs="Calibri"/>
                <w:b/>
                <w:color w:val="FF0000"/>
                <w:highlight w:val="yellow"/>
              </w:rPr>
            </w:pPr>
            <w:r w:rsidRPr="00BE541B">
              <w:rPr>
                <w:rFonts w:ascii="Calibri" w:eastAsia="Calibri" w:hAnsi="Calibri" w:cs="Calibri"/>
                <w:b/>
                <w:color w:val="FF0000"/>
                <w:highlight w:val="yellow"/>
              </w:rPr>
              <w:t>ALL</w:t>
            </w:r>
            <w:r w:rsidR="00EB28DE" w:rsidRPr="00BE541B">
              <w:rPr>
                <w:rFonts w:ascii="Calibri" w:eastAsia="Calibri" w:hAnsi="Calibri" w:cs="Calibri"/>
                <w:b/>
                <w:color w:val="FF0000"/>
                <w:highlight w:val="yellow"/>
              </w:rPr>
              <w:t xml:space="preserve"> Level 3 courses complete</w:t>
            </w:r>
            <w:r w:rsidRPr="00BE541B">
              <w:rPr>
                <w:rFonts w:ascii="Calibri" w:eastAsia="Calibri" w:hAnsi="Calibri" w:cs="Calibri"/>
                <w:b/>
                <w:color w:val="FF0000"/>
                <w:highlight w:val="yellow"/>
              </w:rPr>
              <w:t xml:space="preserve"> the Level 3 assignment in addition to the CORE assignment.</w:t>
            </w:r>
          </w:p>
          <w:p w14:paraId="35AB810C" w14:textId="44912D4B" w:rsidR="00B645CD" w:rsidRPr="00BE541B" w:rsidRDefault="006C19B5" w:rsidP="004154F4">
            <w:pPr>
              <w:rPr>
                <w:rFonts w:ascii="Calibri" w:eastAsia="Calibri" w:hAnsi="Calibri" w:cs="Calibri"/>
                <w:b/>
                <w:highlight w:val="yellow"/>
              </w:rPr>
            </w:pPr>
            <w:r w:rsidRPr="00BE541B">
              <w:rPr>
                <w:rFonts w:ascii="Calibri" w:eastAsia="Calibri" w:hAnsi="Calibri" w:cs="Calibri"/>
                <w:b/>
                <w:highlight w:val="yellow"/>
              </w:rPr>
              <w:t>NR324/NR329, NR325/NR330:</w:t>
            </w:r>
          </w:p>
          <w:p w14:paraId="3CC09E14" w14:textId="77777777" w:rsidR="004154F4" w:rsidRPr="00BE541B" w:rsidRDefault="004154F4" w:rsidP="00EB28DE">
            <w:pPr>
              <w:pStyle w:val="paragraph"/>
              <w:numPr>
                <w:ilvl w:val="0"/>
                <w:numId w:val="37"/>
              </w:numPr>
              <w:spacing w:before="0" w:beforeAutospacing="0" w:after="0" w:afterAutospacing="0"/>
              <w:textAlignment w:val="baseline"/>
              <w:rPr>
                <w:rFonts w:ascii="Calibri" w:hAnsi="Calibri" w:cs="Calibri"/>
                <w:sz w:val="22"/>
                <w:szCs w:val="22"/>
                <w:highlight w:val="yellow"/>
              </w:rPr>
            </w:pPr>
            <w:r w:rsidRPr="00BE541B">
              <w:rPr>
                <w:rStyle w:val="normaltextrun"/>
                <w:rFonts w:ascii="Calibri" w:hAnsi="Calibri" w:cs="Calibri"/>
                <w:sz w:val="22"/>
                <w:szCs w:val="22"/>
                <w:highlight w:val="yellow"/>
              </w:rPr>
              <w:t>Identify two (2) federal, local, or state policies</w:t>
            </w:r>
            <w:r w:rsidRPr="00BE541B">
              <w:rPr>
                <w:rStyle w:val="normaltextrun"/>
                <w:rFonts w:ascii="Calibri" w:hAnsi="Calibri" w:cs="Calibri"/>
                <w:sz w:val="16"/>
                <w:szCs w:val="16"/>
                <w:highlight w:val="yellow"/>
              </w:rPr>
              <w:t xml:space="preserve"> </w:t>
            </w:r>
            <w:r w:rsidRPr="00BE541B">
              <w:rPr>
                <w:rStyle w:val="normaltextrun"/>
                <w:rFonts w:ascii="Calibri" w:hAnsi="Calibri" w:cs="Calibri"/>
                <w:sz w:val="22"/>
                <w:szCs w:val="22"/>
                <w:highlight w:val="yellow"/>
              </w:rPr>
              <w:t xml:space="preserve">that support the mitigation or reduction of SDOH/healthcare inequities/inequalities. </w:t>
            </w:r>
          </w:p>
          <w:p w14:paraId="447D3E5B" w14:textId="77777777" w:rsidR="004154F4" w:rsidRPr="00BE541B" w:rsidRDefault="004154F4" w:rsidP="00EB28DE">
            <w:pPr>
              <w:pStyle w:val="paragraph"/>
              <w:numPr>
                <w:ilvl w:val="1"/>
                <w:numId w:val="37"/>
              </w:numPr>
              <w:spacing w:before="0" w:beforeAutospacing="0" w:after="0" w:afterAutospacing="0"/>
              <w:textAlignment w:val="baseline"/>
              <w:rPr>
                <w:rStyle w:val="normaltextrun"/>
                <w:rFonts w:ascii="Calibri" w:hAnsi="Calibri" w:cs="Calibri"/>
                <w:sz w:val="22"/>
                <w:szCs w:val="22"/>
                <w:highlight w:val="yellow"/>
              </w:rPr>
            </w:pPr>
            <w:r w:rsidRPr="00BE541B">
              <w:rPr>
                <w:rStyle w:val="normaltextrun"/>
                <w:rFonts w:ascii="Calibri" w:hAnsi="Calibri" w:cs="Calibri"/>
                <w:sz w:val="22"/>
                <w:szCs w:val="22"/>
                <w:highlight w:val="yellow"/>
              </w:rPr>
              <w:t xml:space="preserve">Example sites: </w:t>
            </w:r>
          </w:p>
          <w:p w14:paraId="13CE01C7" w14:textId="77777777" w:rsidR="004154F4" w:rsidRPr="00BE541B" w:rsidRDefault="00000000" w:rsidP="00EB28DE">
            <w:pPr>
              <w:pStyle w:val="paragraph"/>
              <w:numPr>
                <w:ilvl w:val="2"/>
                <w:numId w:val="37"/>
              </w:numPr>
              <w:spacing w:before="0" w:beforeAutospacing="0" w:after="0" w:afterAutospacing="0"/>
              <w:textAlignment w:val="baseline"/>
              <w:rPr>
                <w:rStyle w:val="normaltextrun"/>
                <w:rFonts w:ascii="Calibri" w:hAnsi="Calibri" w:cs="Calibri"/>
                <w:sz w:val="22"/>
                <w:szCs w:val="22"/>
                <w:highlight w:val="yellow"/>
              </w:rPr>
            </w:pPr>
            <w:hyperlink r:id="rId27" w:history="1">
              <w:r w:rsidR="004154F4" w:rsidRPr="00BE541B">
                <w:rPr>
                  <w:rStyle w:val="Hyperlink"/>
                  <w:rFonts w:ascii="Calibri" w:hAnsi="Calibri" w:cs="Calibri"/>
                  <w:sz w:val="22"/>
                  <w:szCs w:val="22"/>
                  <w:highlight w:val="yellow"/>
                </w:rPr>
                <w:t>https://www.govinfo.gov/</w:t>
              </w:r>
            </w:hyperlink>
            <w:r w:rsidR="004154F4" w:rsidRPr="00BE541B">
              <w:rPr>
                <w:rStyle w:val="normaltextrun"/>
                <w:rFonts w:ascii="Calibri" w:hAnsi="Calibri" w:cs="Calibri"/>
                <w:sz w:val="22"/>
                <w:szCs w:val="22"/>
                <w:highlight w:val="yellow"/>
              </w:rPr>
              <w:t xml:space="preserve">  </w:t>
            </w:r>
          </w:p>
          <w:p w14:paraId="6126E52A" w14:textId="77777777" w:rsidR="004154F4" w:rsidRPr="00BE541B" w:rsidRDefault="00000000" w:rsidP="00EB28DE">
            <w:pPr>
              <w:pStyle w:val="paragraph"/>
              <w:numPr>
                <w:ilvl w:val="2"/>
                <w:numId w:val="37"/>
              </w:numPr>
              <w:spacing w:before="0" w:beforeAutospacing="0" w:after="0" w:afterAutospacing="0"/>
              <w:textAlignment w:val="baseline"/>
              <w:rPr>
                <w:rFonts w:ascii="Calibri" w:hAnsi="Calibri" w:cs="Calibri"/>
                <w:sz w:val="22"/>
                <w:szCs w:val="22"/>
                <w:highlight w:val="yellow"/>
              </w:rPr>
            </w:pPr>
            <w:hyperlink r:id="rId28" w:history="1">
              <w:r w:rsidR="004154F4" w:rsidRPr="00BE541B">
                <w:rPr>
                  <w:rStyle w:val="Hyperlink"/>
                  <w:rFonts w:ascii="Calibri" w:hAnsi="Calibri" w:cs="Calibri"/>
                  <w:sz w:val="22"/>
                  <w:szCs w:val="22"/>
                  <w:highlight w:val="yellow"/>
                </w:rPr>
                <w:t>https://www.state.gov/policy-issues/</w:t>
              </w:r>
            </w:hyperlink>
            <w:r w:rsidR="004154F4" w:rsidRPr="00BE541B">
              <w:rPr>
                <w:rStyle w:val="normaltextrun"/>
                <w:rFonts w:ascii="Calibri" w:hAnsi="Calibri" w:cs="Calibri"/>
                <w:sz w:val="22"/>
                <w:szCs w:val="22"/>
                <w:highlight w:val="yellow"/>
              </w:rPr>
              <w:t> </w:t>
            </w:r>
            <w:r w:rsidR="004154F4" w:rsidRPr="00BE541B">
              <w:rPr>
                <w:rStyle w:val="eop"/>
                <w:rFonts w:ascii="Calibri" w:hAnsi="Calibri" w:cs="Calibri"/>
                <w:sz w:val="22"/>
                <w:szCs w:val="22"/>
                <w:highlight w:val="yellow"/>
              </w:rPr>
              <w:t> </w:t>
            </w:r>
          </w:p>
          <w:p w14:paraId="2C326D1A" w14:textId="77777777" w:rsidR="004154F4" w:rsidRPr="00BE541B" w:rsidRDefault="004154F4" w:rsidP="00EB28DE">
            <w:pPr>
              <w:pStyle w:val="paragraph"/>
              <w:numPr>
                <w:ilvl w:val="0"/>
                <w:numId w:val="37"/>
              </w:numPr>
              <w:spacing w:before="0" w:beforeAutospacing="0" w:after="0" w:afterAutospacing="0"/>
              <w:textAlignment w:val="baseline"/>
              <w:rPr>
                <w:rFonts w:ascii="Calibri" w:hAnsi="Calibri" w:cs="Calibri"/>
                <w:sz w:val="22"/>
                <w:szCs w:val="22"/>
                <w:highlight w:val="yellow"/>
              </w:rPr>
            </w:pPr>
            <w:r w:rsidRPr="00BE541B">
              <w:rPr>
                <w:rStyle w:val="normaltextrun"/>
                <w:rFonts w:ascii="Calibri" w:hAnsi="Calibri" w:cs="Calibri"/>
                <w:sz w:val="22"/>
                <w:szCs w:val="22"/>
                <w:highlight w:val="yellow"/>
              </w:rPr>
              <w:t>Explain how each of the policies you identified affects the health of the individual, population, or community.</w:t>
            </w:r>
            <w:r w:rsidRPr="00BE541B">
              <w:rPr>
                <w:rStyle w:val="eop"/>
                <w:rFonts w:ascii="Calibri" w:hAnsi="Calibri" w:cs="Calibri"/>
                <w:sz w:val="22"/>
                <w:szCs w:val="22"/>
                <w:highlight w:val="yellow"/>
              </w:rPr>
              <w:t> </w:t>
            </w:r>
          </w:p>
          <w:p w14:paraId="6B54DDAA" w14:textId="307BDBAD" w:rsidR="006C19B5" w:rsidRPr="00BE541B" w:rsidRDefault="006C19B5" w:rsidP="006C19B5">
            <w:pPr>
              <w:pStyle w:val="paragraph"/>
              <w:spacing w:before="0" w:beforeAutospacing="0" w:after="0" w:afterAutospacing="0"/>
              <w:ind w:right="90"/>
              <w:textAlignment w:val="baseline"/>
              <w:rPr>
                <w:rStyle w:val="normaltextrun"/>
                <w:b/>
                <w:bCs/>
                <w:highlight w:val="yellow"/>
                <w:lang w:val="pt-BR"/>
              </w:rPr>
            </w:pPr>
            <w:r w:rsidRPr="00BE541B">
              <w:rPr>
                <w:rStyle w:val="normaltextrun"/>
                <w:rFonts w:asciiTheme="minorHAnsi" w:hAnsiTheme="minorHAnsi" w:cstheme="minorHAnsi"/>
                <w:b/>
                <w:bCs/>
                <w:sz w:val="22"/>
                <w:szCs w:val="22"/>
                <w:highlight w:val="yellow"/>
                <w:lang w:val="pt-BR"/>
              </w:rPr>
              <w:t>N</w:t>
            </w:r>
            <w:r w:rsidRPr="00BE541B">
              <w:rPr>
                <w:rStyle w:val="normaltextrun"/>
                <w:rFonts w:asciiTheme="minorHAnsi" w:hAnsiTheme="minorHAnsi" w:cstheme="minorHAnsi"/>
                <w:b/>
                <w:bCs/>
                <w:highlight w:val="yellow"/>
                <w:lang w:val="pt-BR"/>
              </w:rPr>
              <w:t>R326, NR327, NR328, NR341/NR342:</w:t>
            </w:r>
          </w:p>
          <w:p w14:paraId="617F45DE" w14:textId="157CAF11" w:rsidR="004154F4" w:rsidRPr="00BE541B" w:rsidRDefault="004154F4" w:rsidP="006C19B5">
            <w:pPr>
              <w:pStyle w:val="paragraph"/>
              <w:numPr>
                <w:ilvl w:val="0"/>
                <w:numId w:val="54"/>
              </w:numPr>
              <w:spacing w:before="0" w:beforeAutospacing="0" w:after="0" w:afterAutospacing="0"/>
              <w:ind w:right="90"/>
              <w:textAlignment w:val="baseline"/>
              <w:rPr>
                <w:rFonts w:asciiTheme="minorHAnsi" w:hAnsiTheme="minorHAnsi"/>
                <w:highlight w:val="yellow"/>
              </w:rPr>
            </w:pPr>
            <w:r w:rsidRPr="00BE541B">
              <w:rPr>
                <w:rStyle w:val="normaltextrun"/>
                <w:rFonts w:ascii="Calibri" w:hAnsi="Calibri" w:cs="Calibri"/>
                <w:sz w:val="22"/>
                <w:szCs w:val="22"/>
                <w:highlight w:val="yellow"/>
              </w:rPr>
              <w:t xml:space="preserve">Identify one (1) </w:t>
            </w:r>
            <w:r w:rsidR="00EB28DE" w:rsidRPr="00BE541B">
              <w:rPr>
                <w:rStyle w:val="normaltextrun"/>
                <w:rFonts w:ascii="Calibri" w:hAnsi="Calibri" w:cs="Calibri"/>
                <w:sz w:val="22"/>
                <w:szCs w:val="22"/>
                <w:highlight w:val="yellow"/>
              </w:rPr>
              <w:t xml:space="preserve">of your policies specific to your specialty and explain how healthcare inequity is addressed. </w:t>
            </w:r>
          </w:p>
        </w:tc>
      </w:tr>
      <w:tr w:rsidR="004154F4" w:rsidRPr="00941376" w14:paraId="32BCC68E" w14:textId="77777777" w:rsidTr="004154F4">
        <w:tc>
          <w:tcPr>
            <w:tcW w:w="2605" w:type="dxa"/>
          </w:tcPr>
          <w:p w14:paraId="4CEC254E" w14:textId="77777777" w:rsidR="00B615C9" w:rsidRDefault="00B615C9" w:rsidP="004154F4">
            <w:pPr>
              <w:pStyle w:val="BodyText"/>
              <w:spacing w:before="0" w:after="120"/>
              <w:ind w:left="0" w:right="90" w:firstLine="0"/>
              <w:rPr>
                <w:rFonts w:ascii="Calibri" w:eastAsia="Calibri" w:hAnsi="Calibri" w:cs="Calibri"/>
                <w:b/>
              </w:rPr>
            </w:pPr>
          </w:p>
          <w:p w14:paraId="544BF9AA" w14:textId="711BA740" w:rsidR="004154F4" w:rsidRPr="00941376" w:rsidRDefault="004154F4" w:rsidP="004154F4">
            <w:pPr>
              <w:pStyle w:val="BodyText"/>
              <w:spacing w:before="0" w:after="120"/>
              <w:ind w:left="0" w:right="90" w:firstLine="0"/>
              <w:rPr>
                <w:rFonts w:ascii="Calibri" w:eastAsia="Calibri" w:hAnsi="Calibri" w:cs="Calibri"/>
                <w:b/>
                <w:color w:val="FF0000"/>
              </w:rPr>
            </w:pPr>
            <w:r w:rsidRPr="00941376">
              <w:rPr>
                <w:rFonts w:ascii="Calibri" w:eastAsia="Calibri" w:hAnsi="Calibri" w:cs="Calibri"/>
                <w:b/>
              </w:rPr>
              <w:t xml:space="preserve">Level 4 Courses </w:t>
            </w:r>
            <w:r w:rsidRPr="00941376">
              <w:rPr>
                <w:rFonts w:ascii="Calibri" w:eastAsia="Calibri" w:hAnsi="Calibri" w:cs="Calibri"/>
                <w:bCs/>
                <w:i/>
                <w:iCs/>
              </w:rPr>
              <w:t>(NR441/NR442/NR444, NR446, NR452/NR453)</w:t>
            </w:r>
            <w:r w:rsidRPr="00941376">
              <w:rPr>
                <w:rFonts w:ascii="Calibri" w:eastAsia="Calibri" w:hAnsi="Calibri" w:cs="Calibri"/>
                <w:b/>
                <w:color w:val="FF0000"/>
              </w:rPr>
              <w:t xml:space="preserve"> </w:t>
            </w:r>
          </w:p>
          <w:p w14:paraId="11410A9A" w14:textId="77777777" w:rsidR="00D07AC4" w:rsidRPr="00941376" w:rsidRDefault="00D07AC4" w:rsidP="004154F4">
            <w:pPr>
              <w:pStyle w:val="BodyText"/>
              <w:spacing w:before="0" w:after="120"/>
              <w:ind w:left="0" w:right="90" w:firstLine="0"/>
              <w:rPr>
                <w:rFonts w:ascii="Calibri" w:eastAsia="Calibri" w:hAnsi="Calibri" w:cs="Calibri"/>
                <w:b/>
                <w:color w:val="FF0000"/>
              </w:rPr>
            </w:pPr>
          </w:p>
          <w:p w14:paraId="4E1EBA23" w14:textId="507B59C1" w:rsidR="00D07AC4" w:rsidRPr="00941376" w:rsidRDefault="00D07AC4" w:rsidP="004154F4">
            <w:pPr>
              <w:pStyle w:val="BodyText"/>
              <w:spacing w:before="0" w:after="120"/>
              <w:ind w:left="0" w:right="90" w:firstLine="0"/>
              <w:rPr>
                <w:rFonts w:ascii="Calibri" w:eastAsia="Calibri" w:hAnsi="Calibri" w:cs="Calibri"/>
                <w:b/>
              </w:rPr>
            </w:pPr>
            <w:r w:rsidRPr="00941376">
              <w:rPr>
                <w:rFonts w:ascii="Calibri" w:eastAsia="Calibri" w:hAnsi="Calibri" w:cs="Calibri"/>
                <w:b/>
              </w:rPr>
              <w:t>Leveled Assignment Resources:</w:t>
            </w:r>
          </w:p>
          <w:p w14:paraId="4A084681" w14:textId="77777777" w:rsidR="00D07AC4" w:rsidRPr="00941376" w:rsidRDefault="00D07AC4" w:rsidP="00D07AC4">
            <w:pPr>
              <w:pStyle w:val="BodyText"/>
              <w:spacing w:before="0" w:after="120"/>
              <w:ind w:left="0" w:right="90" w:firstLine="0"/>
              <w:rPr>
                <w:rFonts w:ascii="Calibri" w:hAnsi="Calibri" w:cs="Calibri"/>
              </w:rPr>
            </w:pPr>
            <w:r w:rsidRPr="00941376">
              <w:rPr>
                <w:rFonts w:ascii="Calibri" w:hAnsi="Calibri" w:cs="Calibri"/>
              </w:rPr>
              <w:t xml:space="preserve">Navigate to the Chamberlain University Library to locate and review the following resources:  </w:t>
            </w:r>
          </w:p>
          <w:p w14:paraId="55972666" w14:textId="0A5AD3E5" w:rsidR="00D07AC4" w:rsidRPr="00941376" w:rsidRDefault="00000000" w:rsidP="0072491C">
            <w:pPr>
              <w:pStyle w:val="BodyText"/>
              <w:numPr>
                <w:ilvl w:val="0"/>
                <w:numId w:val="46"/>
              </w:numPr>
              <w:spacing w:before="0" w:after="120"/>
              <w:ind w:right="90"/>
              <w:rPr>
                <w:rStyle w:val="Hyperlink"/>
                <w:rFonts w:ascii="Calibri" w:hAnsi="Calibri" w:cs="Calibri"/>
                <w:b/>
                <w:color w:val="FF0000"/>
                <w:u w:val="none"/>
              </w:rPr>
            </w:pPr>
            <w:hyperlink r:id="rId29" w:history="1">
              <w:r w:rsidR="00D07AC4" w:rsidRPr="00941376">
                <w:rPr>
                  <w:rStyle w:val="Hyperlink"/>
                  <w:rFonts w:ascii="Calibri" w:hAnsi="Calibri" w:cs="Calibri"/>
                </w:rPr>
                <w:t>How to Write a Health Policy Brief (apa.org)</w:t>
              </w:r>
            </w:hyperlink>
          </w:p>
          <w:p w14:paraId="14DAAEEA" w14:textId="0621B602" w:rsidR="0072491C" w:rsidRPr="00941376" w:rsidRDefault="0072491C" w:rsidP="0072491C">
            <w:pPr>
              <w:pStyle w:val="NormalWeb"/>
              <w:numPr>
                <w:ilvl w:val="0"/>
                <w:numId w:val="44"/>
              </w:numPr>
              <w:spacing w:before="0" w:beforeAutospacing="0" w:after="0" w:afterAutospacing="0"/>
              <w:rPr>
                <w:rFonts w:ascii="Calibri" w:hAnsi="Calibri" w:cs="Calibri"/>
                <w:sz w:val="22"/>
                <w:szCs w:val="22"/>
              </w:rPr>
            </w:pPr>
            <w:r w:rsidRPr="00941376">
              <w:rPr>
                <w:rFonts w:ascii="Calibri" w:hAnsi="Calibri" w:cs="Calibri"/>
                <w:sz w:val="22"/>
                <w:szCs w:val="22"/>
              </w:rPr>
              <w:t xml:space="preserve">Engaging nurses in health policy in the era of COVID‐19. </w:t>
            </w:r>
            <w:r w:rsidRPr="00941376">
              <w:rPr>
                <w:rFonts w:ascii="Calibri" w:hAnsi="Calibri" w:cs="Calibri"/>
                <w:i/>
                <w:iCs/>
                <w:sz w:val="22"/>
                <w:szCs w:val="22"/>
              </w:rPr>
              <w:t>Nursing Forum,</w:t>
            </w:r>
            <w:r w:rsidRPr="00941376">
              <w:rPr>
                <w:rFonts w:ascii="Calibri" w:hAnsi="Calibri" w:cs="Calibri"/>
                <w:sz w:val="22"/>
                <w:szCs w:val="22"/>
              </w:rPr>
              <w:t xml:space="preserve"> </w:t>
            </w:r>
            <w:r w:rsidRPr="00941376">
              <w:rPr>
                <w:rFonts w:ascii="Calibri" w:hAnsi="Calibri" w:cs="Calibri"/>
                <w:i/>
                <w:iCs/>
                <w:sz w:val="22"/>
                <w:szCs w:val="22"/>
              </w:rPr>
              <w:t>56</w:t>
            </w:r>
            <w:r w:rsidRPr="00941376">
              <w:rPr>
                <w:rFonts w:ascii="Calibri" w:hAnsi="Calibri" w:cs="Calibri"/>
                <w:sz w:val="22"/>
                <w:szCs w:val="22"/>
              </w:rPr>
              <w:t xml:space="preserve">(1), 89–94. </w:t>
            </w:r>
            <w:hyperlink r:id="rId30" w:history="1">
              <w:r w:rsidRPr="00941376">
                <w:rPr>
                  <w:rStyle w:val="Hyperlink"/>
                  <w:rFonts w:ascii="Calibri" w:hAnsi="Calibri" w:cs="Calibri"/>
                  <w:sz w:val="22"/>
                  <w:szCs w:val="22"/>
                </w:rPr>
                <w:t>https://doi.org/10.1111/nuf.12514</w:t>
              </w:r>
            </w:hyperlink>
            <w:r w:rsidRPr="00941376">
              <w:rPr>
                <w:rFonts w:ascii="Calibri" w:hAnsi="Calibri" w:cs="Calibri"/>
                <w:sz w:val="22"/>
                <w:szCs w:val="22"/>
              </w:rPr>
              <w:t xml:space="preserve"> </w:t>
            </w:r>
          </w:p>
          <w:p w14:paraId="53466828" w14:textId="77777777" w:rsidR="004154F4" w:rsidRPr="00941376" w:rsidRDefault="004154F4" w:rsidP="004154F4">
            <w:pPr>
              <w:pStyle w:val="BodyText"/>
              <w:spacing w:before="0" w:after="120"/>
              <w:ind w:left="0" w:right="90" w:firstLine="360"/>
              <w:rPr>
                <w:rFonts w:ascii="Calibri" w:eastAsia="Calibri" w:hAnsi="Calibri" w:cs="Calibri"/>
                <w:bCs/>
              </w:rPr>
            </w:pPr>
          </w:p>
        </w:tc>
        <w:tc>
          <w:tcPr>
            <w:tcW w:w="8185" w:type="dxa"/>
          </w:tcPr>
          <w:p w14:paraId="79E81CC5" w14:textId="77777777" w:rsidR="00B615C9" w:rsidRDefault="00B615C9" w:rsidP="004154F4">
            <w:pPr>
              <w:pStyle w:val="BodyText"/>
              <w:spacing w:before="0" w:after="120"/>
              <w:ind w:left="0" w:right="90" w:firstLine="0"/>
              <w:rPr>
                <w:rFonts w:ascii="Calibri" w:eastAsia="Calibri" w:hAnsi="Calibri" w:cs="Calibri"/>
                <w:b/>
                <w:color w:val="FF0000"/>
              </w:rPr>
            </w:pPr>
          </w:p>
          <w:p w14:paraId="40D13934" w14:textId="6FF73639" w:rsidR="00B645CD" w:rsidRPr="00941376" w:rsidRDefault="004154F4" w:rsidP="004154F4">
            <w:pPr>
              <w:pStyle w:val="BodyText"/>
              <w:spacing w:before="0" w:after="120"/>
              <w:ind w:left="0" w:right="90" w:firstLine="0"/>
              <w:rPr>
                <w:rFonts w:ascii="Calibri" w:eastAsia="Calibri" w:hAnsi="Calibri" w:cs="Calibri"/>
                <w:b/>
                <w:color w:val="FF0000"/>
              </w:rPr>
            </w:pPr>
            <w:r w:rsidRPr="00941376">
              <w:rPr>
                <w:rFonts w:ascii="Calibri" w:eastAsia="Calibri" w:hAnsi="Calibri" w:cs="Calibri"/>
                <w:b/>
                <w:color w:val="FF0000"/>
              </w:rPr>
              <w:t xml:space="preserve">ALL NR441/NR442/NR444, NR446, and NR452/NR453 students complete the Level 4 assignment.  </w:t>
            </w:r>
          </w:p>
          <w:p w14:paraId="5E08FCC0" w14:textId="72ED502D" w:rsidR="00B645CD" w:rsidRPr="00941376" w:rsidRDefault="00B645CD" w:rsidP="004154F4">
            <w:pPr>
              <w:pStyle w:val="BodyText"/>
              <w:spacing w:before="0" w:after="120"/>
              <w:ind w:left="0" w:right="90" w:firstLine="0"/>
              <w:rPr>
                <w:rFonts w:ascii="Calibri" w:hAnsi="Calibri" w:cs="Calibri"/>
                <w:b/>
              </w:rPr>
            </w:pPr>
            <w:r w:rsidRPr="00941376">
              <w:rPr>
                <w:rFonts w:ascii="Calibri" w:hAnsi="Calibri" w:cs="Calibri"/>
                <w:b/>
              </w:rPr>
              <w:t>NR441/NR442/NR444:</w:t>
            </w:r>
          </w:p>
          <w:p w14:paraId="79CBA4B4" w14:textId="77777777" w:rsidR="00B645CD" w:rsidRPr="00941376" w:rsidRDefault="00B645CD" w:rsidP="00B645CD">
            <w:pPr>
              <w:pStyle w:val="BodyText"/>
              <w:numPr>
                <w:ilvl w:val="0"/>
                <w:numId w:val="39"/>
              </w:numPr>
              <w:spacing w:before="0" w:after="120"/>
              <w:ind w:right="90"/>
              <w:rPr>
                <w:rFonts w:ascii="Calibri" w:eastAsia="Calibri" w:hAnsi="Calibri" w:cs="Calibri"/>
              </w:rPr>
            </w:pPr>
            <w:r w:rsidRPr="00941376">
              <w:rPr>
                <w:rFonts w:ascii="Calibri" w:eastAsia="Calibri" w:hAnsi="Calibri" w:cs="Calibri"/>
              </w:rPr>
              <w:t xml:space="preserve">Develop and outline a policy that supports health equity using the current community clinical site/agency or a previous community clinical site/agency.  </w:t>
            </w:r>
          </w:p>
          <w:p w14:paraId="12541D86" w14:textId="77777777" w:rsidR="00B645CD" w:rsidRPr="00941376" w:rsidRDefault="00B645CD" w:rsidP="00B645CD">
            <w:pPr>
              <w:pStyle w:val="BodyText"/>
              <w:numPr>
                <w:ilvl w:val="0"/>
                <w:numId w:val="39"/>
              </w:numPr>
              <w:spacing w:before="0" w:after="120"/>
              <w:ind w:right="90"/>
              <w:rPr>
                <w:rFonts w:ascii="Calibri" w:hAnsi="Calibri" w:cs="Calibri"/>
              </w:rPr>
            </w:pPr>
            <w:r w:rsidRPr="00941376">
              <w:rPr>
                <w:rFonts w:ascii="Calibri" w:eastAsia="Calibri" w:hAnsi="Calibri" w:cs="Calibri"/>
              </w:rPr>
              <w:t xml:space="preserve">Use the </w:t>
            </w:r>
            <w:r w:rsidRPr="00941376">
              <w:rPr>
                <w:rFonts w:ascii="Calibri" w:hAnsi="Calibri" w:cs="Calibri"/>
              </w:rPr>
              <w:t xml:space="preserve">information gathered from faculty-guided discussions during </w:t>
            </w:r>
            <w:proofErr w:type="gramStart"/>
            <w:r w:rsidRPr="00941376">
              <w:rPr>
                <w:rFonts w:ascii="Calibri" w:hAnsi="Calibri" w:cs="Calibri"/>
              </w:rPr>
              <w:t>pre</w:t>
            </w:r>
            <w:proofErr w:type="gramEnd"/>
            <w:r w:rsidRPr="00941376">
              <w:rPr>
                <w:rFonts w:ascii="Calibri" w:hAnsi="Calibri" w:cs="Calibri"/>
              </w:rPr>
              <w:t xml:space="preserve"> and post-conference, and the Priority Nursing Action Plan during the Focused Community Clinical Experience day.  </w:t>
            </w:r>
          </w:p>
          <w:p w14:paraId="36033FA2" w14:textId="72904A88" w:rsidR="00B645CD" w:rsidRPr="00941376" w:rsidRDefault="00B645CD" w:rsidP="00B645CD">
            <w:pPr>
              <w:pStyle w:val="BodyText"/>
              <w:spacing w:before="0" w:after="120"/>
              <w:ind w:left="0" w:right="90" w:firstLine="0"/>
              <w:rPr>
                <w:rFonts w:ascii="Calibri" w:hAnsi="Calibri" w:cs="Calibri"/>
                <w:b/>
                <w:bCs/>
              </w:rPr>
            </w:pPr>
            <w:r w:rsidRPr="00941376">
              <w:rPr>
                <w:rFonts w:ascii="Calibri" w:hAnsi="Calibri" w:cs="Calibri"/>
                <w:b/>
                <w:bCs/>
              </w:rPr>
              <w:t>NR446:</w:t>
            </w:r>
          </w:p>
          <w:p w14:paraId="7C6572E9" w14:textId="77777777" w:rsidR="00B645CD" w:rsidRPr="00941376" w:rsidRDefault="00B645CD" w:rsidP="00B645CD">
            <w:pPr>
              <w:pStyle w:val="BodyText"/>
              <w:numPr>
                <w:ilvl w:val="0"/>
                <w:numId w:val="40"/>
              </w:numPr>
              <w:spacing w:before="0" w:after="120"/>
              <w:ind w:right="90"/>
              <w:rPr>
                <w:rFonts w:ascii="Calibri" w:eastAsia="Calibri" w:hAnsi="Calibri" w:cs="Calibri"/>
              </w:rPr>
            </w:pPr>
            <w:r w:rsidRPr="00941376">
              <w:rPr>
                <w:rFonts w:ascii="Calibri" w:eastAsia="Calibri" w:hAnsi="Calibri" w:cs="Calibri"/>
              </w:rPr>
              <w:t xml:space="preserve">Develop a letter to a </w:t>
            </w:r>
            <w:r w:rsidRPr="00941376">
              <w:rPr>
                <w:rFonts w:ascii="Calibri" w:hAnsi="Calibri" w:cs="Calibri"/>
                <w:iCs/>
              </w:rPr>
              <w:t>local or national politician</w:t>
            </w:r>
            <w:r w:rsidRPr="00941376">
              <w:rPr>
                <w:rFonts w:ascii="Calibri" w:eastAsia="Calibri" w:hAnsi="Calibri" w:cs="Calibri"/>
              </w:rPr>
              <w:t xml:space="preserve"> that champions the policy you developed and outlined. </w:t>
            </w:r>
          </w:p>
          <w:p w14:paraId="5AF657FE" w14:textId="77777777" w:rsidR="00B645CD" w:rsidRPr="00941376" w:rsidRDefault="00B645CD" w:rsidP="00B645CD">
            <w:pPr>
              <w:pStyle w:val="BodyText"/>
              <w:numPr>
                <w:ilvl w:val="0"/>
                <w:numId w:val="40"/>
              </w:numPr>
              <w:spacing w:before="0" w:after="120"/>
              <w:ind w:right="90"/>
              <w:rPr>
                <w:rFonts w:ascii="Calibri" w:eastAsia="Calibri" w:hAnsi="Calibri" w:cs="Calibri"/>
              </w:rPr>
            </w:pPr>
            <w:r w:rsidRPr="00941376">
              <w:rPr>
                <w:rFonts w:ascii="Calibri" w:eastAsia="Calibri" w:hAnsi="Calibri" w:cs="Calibri"/>
              </w:rPr>
              <w:t xml:space="preserve">Include the importance of the policy, anticipated mitigation, evidence-based practice references, and methods to socialize, enforce, and sustain the policy.  </w:t>
            </w:r>
          </w:p>
          <w:p w14:paraId="556DB9E9" w14:textId="77777777" w:rsidR="004154F4" w:rsidRPr="00941376" w:rsidRDefault="00B645CD" w:rsidP="004154F4">
            <w:pPr>
              <w:rPr>
                <w:rFonts w:ascii="Calibri" w:eastAsia="Calibri" w:hAnsi="Calibri" w:cs="Calibri"/>
                <w:b/>
              </w:rPr>
            </w:pPr>
            <w:r w:rsidRPr="00941376">
              <w:rPr>
                <w:rFonts w:ascii="Calibri" w:eastAsia="Calibri" w:hAnsi="Calibri" w:cs="Calibri"/>
                <w:b/>
              </w:rPr>
              <w:lastRenderedPageBreak/>
              <w:t>NR452/NR453:</w:t>
            </w:r>
          </w:p>
          <w:p w14:paraId="7EDDEF44" w14:textId="77777777" w:rsidR="00161842" w:rsidRPr="00941376" w:rsidRDefault="00B645CD" w:rsidP="00B645CD">
            <w:pPr>
              <w:pStyle w:val="BodyText"/>
              <w:numPr>
                <w:ilvl w:val="0"/>
                <w:numId w:val="41"/>
              </w:numPr>
              <w:spacing w:before="0" w:after="120"/>
              <w:ind w:right="90"/>
              <w:rPr>
                <w:rFonts w:ascii="Calibri" w:eastAsia="Calibri" w:hAnsi="Calibri" w:cs="Calibri"/>
              </w:rPr>
            </w:pPr>
            <w:r w:rsidRPr="00941376">
              <w:rPr>
                <w:rFonts w:ascii="Calibri" w:eastAsia="Calibri" w:hAnsi="Calibri" w:cs="Calibri"/>
              </w:rPr>
              <w:t>Complete any necessary revisions to the policy</w:t>
            </w:r>
            <w:r w:rsidR="00161842" w:rsidRPr="00941376">
              <w:rPr>
                <w:rFonts w:ascii="Calibri" w:eastAsia="Calibri" w:hAnsi="Calibri" w:cs="Calibri"/>
              </w:rPr>
              <w:t>.</w:t>
            </w:r>
          </w:p>
          <w:p w14:paraId="274D5F2B" w14:textId="77777777" w:rsidR="00BB60B5" w:rsidRDefault="00BB60B5" w:rsidP="00B645CD">
            <w:pPr>
              <w:pStyle w:val="BodyText"/>
              <w:numPr>
                <w:ilvl w:val="0"/>
                <w:numId w:val="41"/>
              </w:numPr>
              <w:spacing w:before="0" w:after="120"/>
              <w:ind w:right="90"/>
              <w:rPr>
                <w:rFonts w:ascii="Calibri" w:eastAsia="Calibri" w:hAnsi="Calibri" w:cs="Calibri"/>
              </w:rPr>
            </w:pPr>
            <w:r>
              <w:rPr>
                <w:rFonts w:ascii="Calibri" w:eastAsia="Calibri" w:hAnsi="Calibri" w:cs="Calibri"/>
              </w:rPr>
              <w:t xml:space="preserve">Faculty will review all submissions and determine which policies and letters will move forward. </w:t>
            </w:r>
          </w:p>
          <w:p w14:paraId="5BA3F52B" w14:textId="45995B38" w:rsidR="00161842" w:rsidRPr="00941376" w:rsidRDefault="00A20AED" w:rsidP="00BB60B5">
            <w:pPr>
              <w:pStyle w:val="BodyText"/>
              <w:numPr>
                <w:ilvl w:val="1"/>
                <w:numId w:val="41"/>
              </w:numPr>
              <w:spacing w:before="0" w:after="120"/>
              <w:ind w:right="90"/>
              <w:rPr>
                <w:rFonts w:ascii="Calibri" w:eastAsia="Calibri" w:hAnsi="Calibri" w:cs="Calibri"/>
              </w:rPr>
            </w:pPr>
            <w:r>
              <w:rPr>
                <w:rFonts w:ascii="Calibri" w:eastAsia="Calibri" w:hAnsi="Calibri" w:cs="Calibri"/>
              </w:rPr>
              <w:t>If selected, s</w:t>
            </w:r>
            <w:r w:rsidR="00161842" w:rsidRPr="00941376">
              <w:rPr>
                <w:rFonts w:ascii="Calibri" w:eastAsia="Calibri" w:hAnsi="Calibri" w:cs="Calibri"/>
              </w:rPr>
              <w:t>hare your letter and policy with your politician.</w:t>
            </w:r>
          </w:p>
          <w:p w14:paraId="1F8146C9" w14:textId="77777777" w:rsidR="00FC164E" w:rsidRDefault="00A20AED" w:rsidP="00BB60B5">
            <w:pPr>
              <w:pStyle w:val="BodyText"/>
              <w:numPr>
                <w:ilvl w:val="1"/>
                <w:numId w:val="41"/>
              </w:numPr>
              <w:spacing w:before="0" w:after="120"/>
              <w:ind w:right="90"/>
              <w:rPr>
                <w:rFonts w:ascii="Calibri" w:eastAsia="Calibri" w:hAnsi="Calibri" w:cs="Calibri"/>
              </w:rPr>
            </w:pPr>
            <w:r>
              <w:rPr>
                <w:rFonts w:ascii="Calibri" w:eastAsia="Calibri" w:hAnsi="Calibri" w:cs="Calibri"/>
              </w:rPr>
              <w:t>If selected, e</w:t>
            </w:r>
            <w:r w:rsidR="00161842" w:rsidRPr="00941376">
              <w:rPr>
                <w:rFonts w:ascii="Calibri" w:eastAsia="Calibri" w:hAnsi="Calibri" w:cs="Calibri"/>
              </w:rPr>
              <w:t>ngage in purposeful dialogue for potential implementation.</w:t>
            </w:r>
            <w:r w:rsidR="00B645CD" w:rsidRPr="00941376">
              <w:rPr>
                <w:rFonts w:ascii="Calibri" w:eastAsia="Calibri" w:hAnsi="Calibri" w:cs="Calibri"/>
              </w:rPr>
              <w:t xml:space="preserve"> </w:t>
            </w:r>
          </w:p>
          <w:p w14:paraId="4F16A4CA" w14:textId="6F6C38F2" w:rsidR="00B645CD" w:rsidRPr="00941376" w:rsidRDefault="00FC164E" w:rsidP="00FC164E">
            <w:pPr>
              <w:pStyle w:val="BodyText"/>
              <w:spacing w:before="0" w:after="120"/>
              <w:ind w:left="0" w:right="90" w:firstLine="0"/>
              <w:rPr>
                <w:rFonts w:ascii="Calibri" w:eastAsia="Calibri" w:hAnsi="Calibri" w:cs="Calibri"/>
              </w:rPr>
            </w:pPr>
            <w:r>
              <w:rPr>
                <w:rFonts w:ascii="Calibri" w:eastAsia="Calibri" w:hAnsi="Calibri" w:cs="Calibri"/>
              </w:rPr>
              <w:t>**Students include policy development on your resume/CV as a student once you have submitted your policy in NR452/NR453**</w:t>
            </w:r>
            <w:r w:rsidR="00B645CD" w:rsidRPr="00941376">
              <w:rPr>
                <w:rFonts w:ascii="Calibri" w:eastAsia="Calibri" w:hAnsi="Calibri" w:cs="Calibri"/>
              </w:rPr>
              <w:t xml:space="preserve"> </w:t>
            </w:r>
          </w:p>
        </w:tc>
      </w:tr>
    </w:tbl>
    <w:p w14:paraId="480CA45F" w14:textId="77777777" w:rsidR="004154F4" w:rsidRDefault="004154F4">
      <w:pPr>
        <w:rPr>
          <w:rFonts w:ascii="Calibri" w:eastAsia="Calibri" w:hAnsi="Calibri" w:cs="Times New Roman"/>
          <w:bCs/>
        </w:rPr>
      </w:pPr>
    </w:p>
    <w:p w14:paraId="60F3BF1F" w14:textId="77777777" w:rsidR="00F0342D" w:rsidRDefault="00F0342D" w:rsidP="0061217B"/>
    <w:p w14:paraId="22CB92CD" w14:textId="77777777" w:rsidR="004154F4" w:rsidRPr="00E258FD" w:rsidRDefault="004154F4" w:rsidP="005F1955">
      <w:pPr>
        <w:widowControl/>
        <w:rPr>
          <w:rFonts w:ascii="Calibri" w:eastAsia="Calibri" w:hAnsi="Calibri" w:cs="Times New Roman"/>
          <w:bCs/>
        </w:rPr>
        <w:sectPr w:rsidR="004154F4" w:rsidRPr="00E258FD" w:rsidSect="00A8120C">
          <w:headerReference w:type="even" r:id="rId31"/>
          <w:headerReference w:type="default" r:id="rId32"/>
          <w:footerReference w:type="even" r:id="rId33"/>
          <w:footerReference w:type="default" r:id="rId34"/>
          <w:headerReference w:type="first" r:id="rId35"/>
          <w:footerReference w:type="first" r:id="rId36"/>
          <w:type w:val="continuous"/>
          <w:pgSz w:w="12240" w:h="15840"/>
          <w:pgMar w:top="720" w:right="720" w:bottom="810" w:left="720" w:header="288" w:footer="288" w:gutter="0"/>
          <w:cols w:space="720"/>
          <w:titlePg/>
          <w:docGrid w:linePitch="299"/>
        </w:sectPr>
      </w:pPr>
    </w:p>
    <w:p w14:paraId="036B5964" w14:textId="730B858C" w:rsidR="004F0C6E" w:rsidRDefault="009E2F54" w:rsidP="007A3273">
      <w:pPr>
        <w:pStyle w:val="Heading1"/>
        <w:spacing w:before="34"/>
        <w:ind w:left="90"/>
        <w:rPr>
          <w:color w:val="001F5F"/>
          <w:spacing w:val="4"/>
        </w:rPr>
      </w:pPr>
      <w:r w:rsidRPr="0048021F">
        <w:rPr>
          <w:color w:val="001F5F"/>
          <w:spacing w:val="3"/>
          <w:sz w:val="32"/>
          <w:szCs w:val="32"/>
        </w:rPr>
        <w:lastRenderedPageBreak/>
        <w:t>G</w:t>
      </w:r>
      <w:r>
        <w:rPr>
          <w:color w:val="001F5F"/>
          <w:spacing w:val="3"/>
        </w:rPr>
        <w:t>rading</w:t>
      </w:r>
      <w:r>
        <w:rPr>
          <w:color w:val="001F5F"/>
          <w:spacing w:val="13"/>
        </w:rPr>
        <w:t xml:space="preserve"> </w:t>
      </w:r>
      <w:r w:rsidRPr="0048021F">
        <w:rPr>
          <w:color w:val="001F5F"/>
          <w:spacing w:val="4"/>
          <w:sz w:val="32"/>
          <w:szCs w:val="32"/>
        </w:rPr>
        <w:t>R</w:t>
      </w:r>
      <w:r>
        <w:rPr>
          <w:color w:val="001F5F"/>
          <w:spacing w:val="4"/>
        </w:rPr>
        <w:t>ubric</w:t>
      </w:r>
      <w:r w:rsidR="77A314B5">
        <w:rPr>
          <w:color w:val="001F5F"/>
          <w:spacing w:val="4"/>
        </w:rPr>
        <w:t xml:space="preserve"> </w:t>
      </w:r>
    </w:p>
    <w:p w14:paraId="699668F6" w14:textId="173CB9E9" w:rsidR="00A91665" w:rsidRPr="00B01E8B" w:rsidRDefault="00000F6C" w:rsidP="002C4E2C">
      <w:pPr>
        <w:pStyle w:val="BodyText"/>
        <w:spacing w:before="0"/>
        <w:ind w:left="180" w:firstLine="0"/>
        <w:rPr>
          <w:rFonts w:asciiTheme="minorHAnsi" w:hAnsiTheme="minorHAnsi" w:cstheme="minorHAnsi"/>
        </w:rPr>
      </w:pPr>
      <w:r w:rsidRPr="00ED0AD6">
        <w:rPr>
          <w:rFonts w:asciiTheme="minorHAnsi" w:hAnsiTheme="minorHAnsi" w:cstheme="minorHAnsi"/>
        </w:rPr>
        <w:t>Criteria are met when the student’s application of knowledge</w:t>
      </w:r>
      <w:r w:rsidR="00A33BF0">
        <w:rPr>
          <w:rFonts w:asciiTheme="minorHAnsi" w:hAnsiTheme="minorHAnsi" w:cstheme="minorHAnsi"/>
        </w:rPr>
        <w:t xml:space="preserve"> </w:t>
      </w:r>
      <w:r w:rsidRPr="00ED0AD6">
        <w:rPr>
          <w:rFonts w:asciiTheme="minorHAnsi" w:hAnsiTheme="minorHAnsi" w:cstheme="minorHAnsi"/>
        </w:rPr>
        <w:t xml:space="preserve">demonstrates </w:t>
      </w:r>
      <w:r w:rsidR="00A33BF0">
        <w:rPr>
          <w:rFonts w:asciiTheme="minorHAnsi" w:hAnsiTheme="minorHAnsi" w:cstheme="minorHAnsi"/>
        </w:rPr>
        <w:t>achievement of</w:t>
      </w:r>
      <w:r w:rsidRPr="00ED0AD6">
        <w:rPr>
          <w:rFonts w:asciiTheme="minorHAnsi" w:hAnsiTheme="minorHAnsi" w:cstheme="minorHAnsi"/>
        </w:rPr>
        <w:t xml:space="preserve"> the outcomes for this assignment.</w:t>
      </w:r>
    </w:p>
    <w:tbl>
      <w:tblPr>
        <w:tblW w:w="14084" w:type="dxa"/>
        <w:tblInd w:w="103" w:type="dxa"/>
        <w:tblBorders>
          <w:top w:val="thinThickLargeGap" w:sz="8" w:space="0" w:color="auto"/>
          <w:left w:val="thinThickLargeGap" w:sz="8" w:space="0" w:color="auto"/>
          <w:bottom w:val="thickThinLargeGap" w:sz="8" w:space="0" w:color="auto"/>
          <w:right w:val="thickThinLargeGap" w:sz="8" w:space="0" w:color="auto"/>
          <w:insideH w:val="single" w:sz="4" w:space="0" w:color="365F91" w:themeColor="accent1" w:themeShade="BF"/>
          <w:insideV w:val="single" w:sz="4" w:space="0" w:color="365F91" w:themeColor="accent1" w:themeShade="BF"/>
        </w:tblBorders>
        <w:tblLayout w:type="fixed"/>
        <w:tblCellMar>
          <w:left w:w="29" w:type="dxa"/>
          <w:bottom w:w="72" w:type="dxa"/>
          <w:right w:w="0" w:type="dxa"/>
        </w:tblCellMar>
        <w:tblLook w:val="01E0" w:firstRow="1" w:lastRow="1" w:firstColumn="1" w:lastColumn="1" w:noHBand="0" w:noVBand="0"/>
      </w:tblPr>
      <w:tblGrid>
        <w:gridCol w:w="9404"/>
        <w:gridCol w:w="2250"/>
        <w:gridCol w:w="2430"/>
      </w:tblGrid>
      <w:tr w:rsidR="00410031" w14:paraId="15D4D7B5" w14:textId="77777777" w:rsidTr="379E4EDB">
        <w:tc>
          <w:tcPr>
            <w:tcW w:w="9404" w:type="dxa"/>
            <w:tcBorders>
              <w:bottom w:val="single" w:sz="18" w:space="0" w:color="365F91" w:themeColor="accent1" w:themeShade="BF"/>
            </w:tcBorders>
            <w:shd w:val="clear" w:color="auto" w:fill="001F5F"/>
            <w:vAlign w:val="center"/>
          </w:tcPr>
          <w:p w14:paraId="4A458354" w14:textId="77777777" w:rsidR="00410031" w:rsidRDefault="00410031">
            <w:pPr>
              <w:pStyle w:val="TableParagraph"/>
              <w:ind w:left="32" w:right="180"/>
              <w:jc w:val="center"/>
              <w:rPr>
                <w:rFonts w:ascii="Calibri"/>
                <w:b/>
                <w:bCs/>
                <w:color w:val="FFFFFF"/>
              </w:rPr>
            </w:pPr>
            <w:r w:rsidRPr="007A3273">
              <w:rPr>
                <w:rFonts w:ascii="Calibri"/>
                <w:b/>
                <w:bCs/>
                <w:color w:val="FFFFFF"/>
              </w:rPr>
              <w:t>Assignment</w:t>
            </w:r>
            <w:r>
              <w:rPr>
                <w:rFonts w:ascii="Calibri"/>
                <w:b/>
                <w:bCs/>
                <w:color w:val="FFFFFF"/>
              </w:rPr>
              <w:t xml:space="preserve"> Section and</w:t>
            </w:r>
          </w:p>
          <w:p w14:paraId="1EFE5ACA" w14:textId="5DA98481" w:rsidR="00410031" w:rsidRPr="00B01E8B" w:rsidRDefault="00410031" w:rsidP="000C6081">
            <w:pPr>
              <w:pStyle w:val="TableParagraph"/>
              <w:ind w:left="32" w:right="180"/>
              <w:jc w:val="center"/>
              <w:rPr>
                <w:rFonts w:ascii="Calibri"/>
                <w:b/>
                <w:bCs/>
                <w:color w:val="FFFFFF"/>
              </w:rPr>
            </w:pPr>
            <w:r>
              <w:rPr>
                <w:rFonts w:ascii="Calibri"/>
                <w:b/>
                <w:bCs/>
                <w:color w:val="FFFFFF"/>
              </w:rPr>
              <w:t>Required</w:t>
            </w:r>
            <w:r w:rsidRPr="007A3273">
              <w:rPr>
                <w:rFonts w:ascii="Calibri"/>
                <w:b/>
                <w:bCs/>
                <w:color w:val="FFFFFF"/>
                <w:spacing w:val="-7"/>
              </w:rPr>
              <w:t xml:space="preserve"> </w:t>
            </w:r>
            <w:r w:rsidRPr="007A3273">
              <w:rPr>
                <w:rFonts w:ascii="Calibri"/>
                <w:b/>
                <w:bCs/>
                <w:color w:val="FFFFFF"/>
              </w:rPr>
              <w:t>Criteria</w:t>
            </w:r>
          </w:p>
        </w:tc>
        <w:tc>
          <w:tcPr>
            <w:tcW w:w="2250" w:type="dxa"/>
            <w:tcBorders>
              <w:bottom w:val="single" w:sz="18" w:space="0" w:color="365F91" w:themeColor="accent1" w:themeShade="BF"/>
            </w:tcBorders>
            <w:shd w:val="clear" w:color="auto" w:fill="001F5F"/>
          </w:tcPr>
          <w:p w14:paraId="27F5CCEB" w14:textId="0762720B" w:rsidR="00410031" w:rsidRPr="007A3273" w:rsidRDefault="00410031" w:rsidP="007A3273">
            <w:pPr>
              <w:pStyle w:val="TableParagraph"/>
              <w:ind w:left="177" w:right="177"/>
              <w:jc w:val="center"/>
              <w:rPr>
                <w:rFonts w:ascii="Calibri" w:eastAsia="Calibri" w:hAnsi="Calibri" w:cs="Calibri"/>
              </w:rPr>
            </w:pPr>
            <w:r w:rsidRPr="007A3273">
              <w:rPr>
                <w:rFonts w:ascii="Calibri"/>
                <w:b/>
                <w:bCs/>
                <w:color w:val="FFFFFF"/>
              </w:rPr>
              <w:t>Satisfactory</w:t>
            </w:r>
            <w:r w:rsidRPr="007A3273">
              <w:rPr>
                <w:rFonts w:ascii="Calibri"/>
                <w:b/>
                <w:bCs/>
                <w:color w:val="FFFFFF"/>
                <w:w w:val="99"/>
              </w:rPr>
              <w:t xml:space="preserve"> </w:t>
            </w:r>
            <w:r w:rsidRPr="007A3273">
              <w:rPr>
                <w:rFonts w:ascii="Calibri"/>
                <w:b/>
                <w:bCs/>
                <w:color w:val="FFFFFF"/>
              </w:rPr>
              <w:t>Level of</w:t>
            </w:r>
            <w:r w:rsidRPr="007A3273">
              <w:rPr>
                <w:rFonts w:ascii="Calibri"/>
                <w:b/>
                <w:bCs/>
                <w:color w:val="FFFFFF"/>
                <w:spacing w:val="-9"/>
              </w:rPr>
              <w:t xml:space="preserve"> </w:t>
            </w:r>
            <w:r w:rsidRPr="007A3273">
              <w:rPr>
                <w:rFonts w:ascii="Calibri"/>
                <w:b/>
                <w:bCs/>
                <w:color w:val="FFFFFF"/>
              </w:rPr>
              <w:t>Performance</w:t>
            </w:r>
          </w:p>
        </w:tc>
        <w:tc>
          <w:tcPr>
            <w:tcW w:w="2430" w:type="dxa"/>
            <w:tcBorders>
              <w:bottom w:val="single" w:sz="18" w:space="0" w:color="365F91" w:themeColor="accent1" w:themeShade="BF"/>
            </w:tcBorders>
            <w:shd w:val="clear" w:color="auto" w:fill="001F5F"/>
          </w:tcPr>
          <w:p w14:paraId="1BC31E87" w14:textId="3AE8FED0" w:rsidR="00410031" w:rsidRPr="007A3273" w:rsidRDefault="00410031" w:rsidP="00970307">
            <w:pPr>
              <w:pStyle w:val="TableParagraph"/>
              <w:ind w:left="259" w:right="257"/>
              <w:jc w:val="center"/>
              <w:rPr>
                <w:rFonts w:ascii="Calibri" w:eastAsia="Calibri" w:hAnsi="Calibri" w:cs="Calibri"/>
              </w:rPr>
            </w:pPr>
            <w:r w:rsidRPr="007A3273">
              <w:rPr>
                <w:rFonts w:ascii="Calibri"/>
                <w:b/>
                <w:bCs/>
                <w:color w:val="FFFFFF"/>
              </w:rPr>
              <w:t>Unsatisfactory Level</w:t>
            </w:r>
            <w:r w:rsidRPr="007A3273">
              <w:rPr>
                <w:rFonts w:ascii="Calibri"/>
                <w:b/>
                <w:bCs/>
                <w:color w:val="FFFFFF"/>
                <w:spacing w:val="-8"/>
              </w:rPr>
              <w:t xml:space="preserve"> </w:t>
            </w:r>
            <w:r w:rsidRPr="007A3273">
              <w:rPr>
                <w:rFonts w:ascii="Calibri"/>
                <w:b/>
                <w:bCs/>
                <w:color w:val="FFFFFF"/>
              </w:rPr>
              <w:t>of Performance</w:t>
            </w:r>
          </w:p>
        </w:tc>
      </w:tr>
      <w:tr w:rsidR="00410031" w14:paraId="725AF2C7" w14:textId="77777777" w:rsidTr="379E4EDB">
        <w:trPr>
          <w:trHeight w:val="351"/>
        </w:trPr>
        <w:tc>
          <w:tcPr>
            <w:tcW w:w="9404" w:type="dxa"/>
            <w:tcBorders>
              <w:top w:val="single" w:sz="18" w:space="0" w:color="365F91" w:themeColor="accent1" w:themeShade="BF"/>
            </w:tcBorders>
            <w:vAlign w:val="center"/>
          </w:tcPr>
          <w:p w14:paraId="10780D77" w14:textId="1A872B43" w:rsidR="00410031" w:rsidRPr="002C4E2C" w:rsidRDefault="008D5BAB" w:rsidP="002C4E2C">
            <w:pPr>
              <w:pStyle w:val="TableParagraph"/>
              <w:ind w:left="32" w:right="180"/>
              <w:jc w:val="center"/>
              <w:rPr>
                <w:b/>
                <w:bCs/>
                <w:iCs/>
              </w:rPr>
            </w:pPr>
            <w:r>
              <w:rPr>
                <w:b/>
                <w:bCs/>
                <w:iCs/>
              </w:rPr>
              <w:t>Prior to</w:t>
            </w:r>
            <w:r>
              <w:t xml:space="preserve"> </w:t>
            </w:r>
            <w:r w:rsidR="001972EF">
              <w:rPr>
                <w:b/>
                <w:bCs/>
                <w:iCs/>
              </w:rPr>
              <w:t>C</w:t>
            </w:r>
            <w:r w:rsidRPr="008D5BAB">
              <w:rPr>
                <w:b/>
                <w:bCs/>
                <w:iCs/>
              </w:rPr>
              <w:t xml:space="preserve">ommunity </w:t>
            </w:r>
            <w:r w:rsidR="001972EF">
              <w:rPr>
                <w:b/>
                <w:bCs/>
                <w:iCs/>
              </w:rPr>
              <w:t>C</w:t>
            </w:r>
            <w:r w:rsidRPr="008D5BAB">
              <w:rPr>
                <w:b/>
                <w:bCs/>
                <w:iCs/>
              </w:rPr>
              <w:t xml:space="preserve">linical </w:t>
            </w:r>
            <w:r w:rsidR="001972EF">
              <w:rPr>
                <w:b/>
                <w:bCs/>
                <w:iCs/>
              </w:rPr>
              <w:t>E</w:t>
            </w:r>
            <w:r w:rsidRPr="008D5BAB">
              <w:rPr>
                <w:b/>
                <w:bCs/>
                <w:iCs/>
              </w:rPr>
              <w:t xml:space="preserve">xperience </w:t>
            </w:r>
            <w:r w:rsidR="001972EF">
              <w:rPr>
                <w:b/>
                <w:bCs/>
                <w:iCs/>
              </w:rPr>
              <w:t>D</w:t>
            </w:r>
            <w:r w:rsidRPr="008D5BAB">
              <w:rPr>
                <w:b/>
                <w:bCs/>
                <w:iCs/>
              </w:rPr>
              <w:t>ay</w:t>
            </w:r>
            <w:r w:rsidR="007D59C8">
              <w:rPr>
                <w:b/>
                <w:bCs/>
                <w:iCs/>
              </w:rPr>
              <w:t xml:space="preserve"> </w:t>
            </w:r>
          </w:p>
        </w:tc>
        <w:tc>
          <w:tcPr>
            <w:tcW w:w="2250" w:type="dxa"/>
            <w:tcBorders>
              <w:top w:val="single" w:sz="18" w:space="0" w:color="365F91" w:themeColor="accent1" w:themeShade="BF"/>
            </w:tcBorders>
            <w:vAlign w:val="center"/>
          </w:tcPr>
          <w:p w14:paraId="24E627E9" w14:textId="18F999CD" w:rsidR="00410031" w:rsidRPr="00C455FC" w:rsidDel="00C55AED" w:rsidRDefault="000C5097" w:rsidP="00825304">
            <w:pPr>
              <w:pStyle w:val="TableParagraph"/>
              <w:ind w:left="76" w:right="196"/>
              <w:jc w:val="center"/>
              <w:rPr>
                <w:iCs/>
                <w:sz w:val="20"/>
              </w:rPr>
            </w:pPr>
            <w:r>
              <w:rPr>
                <w:b/>
                <w:bCs/>
                <w:iCs/>
                <w:sz w:val="20"/>
                <w:szCs w:val="20"/>
              </w:rPr>
              <w:t>Satisfactory</w:t>
            </w:r>
          </w:p>
        </w:tc>
        <w:tc>
          <w:tcPr>
            <w:tcW w:w="2430" w:type="dxa"/>
            <w:tcBorders>
              <w:top w:val="single" w:sz="18" w:space="0" w:color="365F91" w:themeColor="accent1" w:themeShade="BF"/>
            </w:tcBorders>
            <w:vAlign w:val="center"/>
          </w:tcPr>
          <w:p w14:paraId="2C95D303" w14:textId="5065D801" w:rsidR="00410031" w:rsidRPr="00C455FC" w:rsidDel="00C55AED" w:rsidRDefault="000C5097" w:rsidP="00825304">
            <w:pPr>
              <w:pStyle w:val="TableParagraph"/>
              <w:ind w:left="88" w:right="108"/>
              <w:jc w:val="center"/>
              <w:rPr>
                <w:iCs/>
                <w:sz w:val="20"/>
              </w:rPr>
            </w:pPr>
            <w:r>
              <w:rPr>
                <w:b/>
                <w:bCs/>
                <w:iCs/>
                <w:sz w:val="20"/>
                <w:szCs w:val="20"/>
              </w:rPr>
              <w:t>Unsatisfactory</w:t>
            </w:r>
          </w:p>
        </w:tc>
      </w:tr>
      <w:tr w:rsidR="00410031" w14:paraId="04047F91" w14:textId="77777777" w:rsidTr="00162FA3">
        <w:tc>
          <w:tcPr>
            <w:tcW w:w="9404" w:type="dxa"/>
            <w:tcBorders>
              <w:bottom w:val="single" w:sz="18" w:space="0" w:color="365F91" w:themeColor="accent1" w:themeShade="BF"/>
            </w:tcBorders>
            <w:shd w:val="clear" w:color="auto" w:fill="F2F2F2" w:themeFill="background1" w:themeFillShade="F2"/>
            <w:vAlign w:val="center"/>
          </w:tcPr>
          <w:p w14:paraId="2620BBF9" w14:textId="3D565ACB" w:rsidR="00410031" w:rsidRPr="00C455FC" w:rsidRDefault="24BF45F4" w:rsidP="00B948C5">
            <w:pPr>
              <w:pStyle w:val="TableParagraph"/>
              <w:ind w:right="180"/>
              <w:jc w:val="center"/>
              <w:rPr>
                <w:b/>
                <w:bCs/>
              </w:rPr>
            </w:pPr>
            <w:r w:rsidRPr="379E4EDB">
              <w:rPr>
                <w:b/>
                <w:bCs/>
              </w:rPr>
              <w:t xml:space="preserve">Required </w:t>
            </w:r>
            <w:r w:rsidR="696FC337" w:rsidRPr="379E4EDB">
              <w:rPr>
                <w:b/>
                <w:bCs/>
              </w:rPr>
              <w:t>criteria</w:t>
            </w:r>
            <w:r w:rsidR="0C9C795C" w:rsidRPr="379E4EDB">
              <w:rPr>
                <w:b/>
                <w:bCs/>
              </w:rPr>
              <w:t xml:space="preserve"> – CORE assignment (all students </w:t>
            </w:r>
            <w:r w:rsidR="00681F88">
              <w:rPr>
                <w:b/>
                <w:bCs/>
              </w:rPr>
              <w:t>complete</w:t>
            </w:r>
            <w:r w:rsidR="0C9C795C" w:rsidRPr="379E4EDB">
              <w:rPr>
                <w:b/>
                <w:bCs/>
              </w:rPr>
              <w:t xml:space="preserve"> except for </w:t>
            </w:r>
            <w:r w:rsidR="00EA04B8">
              <w:rPr>
                <w:b/>
                <w:bCs/>
              </w:rPr>
              <w:t>NR441/NR442</w:t>
            </w:r>
            <w:r w:rsidR="00B645CD">
              <w:rPr>
                <w:b/>
                <w:bCs/>
              </w:rPr>
              <w:t>/</w:t>
            </w:r>
            <w:r w:rsidR="00EA04B8">
              <w:rPr>
                <w:b/>
                <w:bCs/>
              </w:rPr>
              <w:t>NR444</w:t>
            </w:r>
            <w:r w:rsidR="0C9C795C" w:rsidRPr="379E4EDB">
              <w:rPr>
                <w:b/>
                <w:bCs/>
              </w:rPr>
              <w:t>)</w:t>
            </w:r>
          </w:p>
          <w:p w14:paraId="23AE494E" w14:textId="4D9FDAD6" w:rsidR="00EF1DE0" w:rsidRPr="00EF1DE0" w:rsidRDefault="00EF1DE0" w:rsidP="00241D76">
            <w:pPr>
              <w:pStyle w:val="TableParagraph"/>
              <w:numPr>
                <w:ilvl w:val="0"/>
                <w:numId w:val="17"/>
              </w:numPr>
              <w:ind w:right="180"/>
              <w:rPr>
                <w:rFonts w:eastAsia="Calibri" w:cs="Calibri"/>
                <w:iCs/>
                <w:sz w:val="20"/>
                <w:szCs w:val="20"/>
              </w:rPr>
            </w:pPr>
            <w:r w:rsidRPr="00EF1DE0">
              <w:rPr>
                <w:rFonts w:eastAsia="Calibri" w:cs="Calibri"/>
                <w:iCs/>
                <w:sz w:val="20"/>
                <w:szCs w:val="20"/>
              </w:rPr>
              <w:t>Completes and summarizes the agency review.</w:t>
            </w:r>
          </w:p>
          <w:p w14:paraId="703EF206" w14:textId="30E6AADC" w:rsidR="00EF1DE0" w:rsidRPr="00EF1DE0" w:rsidRDefault="00EF1DE0" w:rsidP="00241D76">
            <w:pPr>
              <w:pStyle w:val="TableParagraph"/>
              <w:numPr>
                <w:ilvl w:val="1"/>
                <w:numId w:val="17"/>
              </w:numPr>
              <w:ind w:right="180"/>
              <w:rPr>
                <w:rFonts w:eastAsia="Calibri" w:cs="Calibri"/>
                <w:iCs/>
                <w:sz w:val="20"/>
                <w:szCs w:val="20"/>
              </w:rPr>
            </w:pPr>
            <w:r w:rsidRPr="00EF1DE0">
              <w:rPr>
                <w:rFonts w:eastAsia="Calibri" w:cs="Calibri"/>
                <w:iCs/>
                <w:sz w:val="20"/>
                <w:szCs w:val="20"/>
              </w:rPr>
              <w:t>Mission/vision/purpose</w:t>
            </w:r>
            <w:r w:rsidR="00D9067A">
              <w:rPr>
                <w:rFonts w:eastAsia="Calibri" w:cs="Calibri"/>
                <w:iCs/>
                <w:sz w:val="20"/>
                <w:szCs w:val="20"/>
              </w:rPr>
              <w:t>.</w:t>
            </w:r>
          </w:p>
          <w:p w14:paraId="39D7D554" w14:textId="3D3353C1" w:rsidR="00EF1DE0" w:rsidRPr="00EF1DE0" w:rsidRDefault="00EF1DE0" w:rsidP="00241D76">
            <w:pPr>
              <w:pStyle w:val="TableParagraph"/>
              <w:numPr>
                <w:ilvl w:val="1"/>
                <w:numId w:val="17"/>
              </w:numPr>
              <w:ind w:right="180"/>
              <w:rPr>
                <w:rFonts w:eastAsia="Calibri" w:cs="Calibri"/>
                <w:iCs/>
                <w:sz w:val="20"/>
                <w:szCs w:val="20"/>
              </w:rPr>
            </w:pPr>
            <w:r w:rsidRPr="00EF1DE0">
              <w:rPr>
                <w:rFonts w:eastAsia="Calibri" w:cs="Calibri"/>
                <w:iCs/>
                <w:sz w:val="20"/>
                <w:szCs w:val="20"/>
              </w:rPr>
              <w:t>Population being served.</w:t>
            </w:r>
          </w:p>
          <w:p w14:paraId="281FC8D1" w14:textId="427D80E0" w:rsidR="00EF1DE0" w:rsidRPr="00EF1DE0" w:rsidRDefault="00EF1DE0" w:rsidP="00241D76">
            <w:pPr>
              <w:pStyle w:val="TableParagraph"/>
              <w:numPr>
                <w:ilvl w:val="1"/>
                <w:numId w:val="17"/>
              </w:numPr>
              <w:ind w:right="180"/>
              <w:rPr>
                <w:rFonts w:eastAsia="Calibri" w:cs="Calibri"/>
                <w:iCs/>
                <w:sz w:val="20"/>
                <w:szCs w:val="20"/>
              </w:rPr>
            </w:pPr>
            <w:r w:rsidRPr="00EF1DE0">
              <w:rPr>
                <w:rFonts w:eastAsia="Calibri" w:cs="Calibri"/>
                <w:iCs/>
                <w:sz w:val="20"/>
                <w:szCs w:val="20"/>
              </w:rPr>
              <w:t>Resources offered.</w:t>
            </w:r>
          </w:p>
          <w:p w14:paraId="6667B079" w14:textId="52364EC2" w:rsidR="00EF1DE0" w:rsidRPr="00EF1DE0" w:rsidRDefault="00EF1DE0" w:rsidP="00241D76">
            <w:pPr>
              <w:pStyle w:val="TableParagraph"/>
              <w:numPr>
                <w:ilvl w:val="0"/>
                <w:numId w:val="17"/>
              </w:numPr>
              <w:ind w:right="180"/>
              <w:rPr>
                <w:rFonts w:eastAsia="Calibri" w:cs="Calibri"/>
                <w:iCs/>
                <w:sz w:val="20"/>
                <w:szCs w:val="20"/>
              </w:rPr>
            </w:pPr>
            <w:r w:rsidRPr="00EF1DE0">
              <w:rPr>
                <w:rFonts w:eastAsia="Calibri" w:cs="Calibri"/>
                <w:iCs/>
                <w:sz w:val="20"/>
                <w:szCs w:val="20"/>
              </w:rPr>
              <w:t>Reviews</w:t>
            </w:r>
            <w:r w:rsidR="00C97099">
              <w:rPr>
                <w:rFonts w:eastAsia="Calibri" w:cs="Calibri"/>
                <w:iCs/>
                <w:sz w:val="20"/>
                <w:szCs w:val="20"/>
              </w:rPr>
              <w:t xml:space="preserve"> and identifies</w:t>
            </w:r>
            <w:r w:rsidRPr="00EF1DE0">
              <w:rPr>
                <w:rFonts w:eastAsia="Calibri" w:cs="Calibri"/>
                <w:iCs/>
                <w:sz w:val="20"/>
                <w:szCs w:val="20"/>
              </w:rPr>
              <w:t xml:space="preserve"> county health rankings findings that correlates to assigned community agency.</w:t>
            </w:r>
          </w:p>
          <w:p w14:paraId="61AAF0A9" w14:textId="71C0CABD" w:rsidR="002C4E2C" w:rsidRPr="00763E04" w:rsidRDefault="00EF1DE0" w:rsidP="00164BE4">
            <w:pPr>
              <w:pStyle w:val="TableParagraph"/>
              <w:numPr>
                <w:ilvl w:val="0"/>
                <w:numId w:val="17"/>
              </w:numPr>
              <w:ind w:right="180"/>
              <w:rPr>
                <w:rFonts w:eastAsia="Calibri" w:cs="Calibri"/>
                <w:iCs/>
                <w:sz w:val="20"/>
                <w:szCs w:val="20"/>
              </w:rPr>
            </w:pPr>
            <w:r w:rsidRPr="00EF1DE0">
              <w:rPr>
                <w:rFonts w:eastAsia="Calibri" w:cs="Calibri"/>
                <w:iCs/>
                <w:sz w:val="20"/>
                <w:szCs w:val="20"/>
              </w:rPr>
              <w:t>Identifies target aggregate population.</w:t>
            </w:r>
          </w:p>
        </w:tc>
        <w:tc>
          <w:tcPr>
            <w:tcW w:w="2250" w:type="dxa"/>
            <w:tcBorders>
              <w:bottom w:val="single" w:sz="18" w:space="0" w:color="365F91" w:themeColor="accent1" w:themeShade="BF"/>
            </w:tcBorders>
            <w:shd w:val="clear" w:color="auto" w:fill="F2F2F2" w:themeFill="background1" w:themeFillShade="F2"/>
          </w:tcPr>
          <w:p w14:paraId="42965FA4" w14:textId="0A676985" w:rsidR="00410031" w:rsidRPr="00C455FC" w:rsidRDefault="00410031" w:rsidP="00B01E8B">
            <w:pPr>
              <w:pStyle w:val="TableParagraph"/>
              <w:ind w:left="76" w:right="196"/>
              <w:rPr>
                <w:iCs/>
                <w:sz w:val="20"/>
                <w:szCs w:val="20"/>
              </w:rPr>
            </w:pPr>
            <w:r w:rsidRPr="00C455FC">
              <w:rPr>
                <w:rFonts w:eastAsia="Arial" w:cs="Arial"/>
                <w:iCs/>
                <w:sz w:val="20"/>
                <w:szCs w:val="20"/>
              </w:rPr>
              <w:t xml:space="preserve">Includes no fewer than </w:t>
            </w:r>
            <w:r w:rsidR="00763E04">
              <w:rPr>
                <w:rFonts w:eastAsia="Arial" w:cs="Arial"/>
                <w:iCs/>
                <w:sz w:val="20"/>
                <w:szCs w:val="20"/>
              </w:rPr>
              <w:t>3</w:t>
            </w:r>
            <w:r w:rsidRPr="00C455FC">
              <w:rPr>
                <w:rFonts w:eastAsia="Arial" w:cs="Arial"/>
                <w:iCs/>
                <w:sz w:val="20"/>
                <w:szCs w:val="20"/>
              </w:rPr>
              <w:t xml:space="preserve"> requirements for section.</w:t>
            </w:r>
          </w:p>
        </w:tc>
        <w:tc>
          <w:tcPr>
            <w:tcW w:w="2430" w:type="dxa"/>
            <w:tcBorders>
              <w:bottom w:val="single" w:sz="18" w:space="0" w:color="365F91" w:themeColor="accent1" w:themeShade="BF"/>
            </w:tcBorders>
            <w:shd w:val="clear" w:color="auto" w:fill="F2F2F2" w:themeFill="background1" w:themeFillShade="F2"/>
          </w:tcPr>
          <w:p w14:paraId="1DDFFA3C" w14:textId="5BBE137A" w:rsidR="00410031" w:rsidRPr="00C455FC" w:rsidRDefault="001E3B34" w:rsidP="001E3B34">
            <w:pPr>
              <w:pStyle w:val="TableParagraph"/>
              <w:ind w:right="108"/>
              <w:rPr>
                <w:iCs/>
                <w:sz w:val="20"/>
                <w:szCs w:val="20"/>
              </w:rPr>
            </w:pPr>
            <w:r>
              <w:rPr>
                <w:rFonts w:eastAsia="Arial" w:cs="Arial"/>
                <w:iCs/>
                <w:sz w:val="20"/>
                <w:szCs w:val="20"/>
              </w:rPr>
              <w:t xml:space="preserve">Did not complete the criteria or less than </w:t>
            </w:r>
            <w:r w:rsidR="00763E04">
              <w:rPr>
                <w:rFonts w:eastAsia="Arial" w:cs="Arial"/>
                <w:iCs/>
                <w:sz w:val="20"/>
                <w:szCs w:val="20"/>
              </w:rPr>
              <w:t>3</w:t>
            </w:r>
            <w:r w:rsidR="00410031">
              <w:rPr>
                <w:rFonts w:eastAsia="Arial" w:cs="Arial"/>
                <w:iCs/>
                <w:sz w:val="20"/>
                <w:szCs w:val="20"/>
              </w:rPr>
              <w:t xml:space="preserve"> </w:t>
            </w:r>
            <w:r w:rsidR="00410031" w:rsidRPr="00C455FC">
              <w:rPr>
                <w:rFonts w:eastAsia="Arial" w:cs="Arial"/>
                <w:iCs/>
                <w:sz w:val="20"/>
                <w:szCs w:val="20"/>
              </w:rPr>
              <w:t>requirement</w:t>
            </w:r>
            <w:r>
              <w:rPr>
                <w:rFonts w:eastAsia="Arial" w:cs="Arial"/>
                <w:iCs/>
                <w:sz w:val="20"/>
                <w:szCs w:val="20"/>
              </w:rPr>
              <w:t>s</w:t>
            </w:r>
            <w:r w:rsidR="00410031" w:rsidRPr="00C455FC">
              <w:rPr>
                <w:rFonts w:eastAsia="Arial" w:cs="Arial"/>
                <w:iCs/>
                <w:sz w:val="20"/>
                <w:szCs w:val="20"/>
              </w:rPr>
              <w:t xml:space="preserve"> for section.</w:t>
            </w:r>
          </w:p>
        </w:tc>
      </w:tr>
      <w:tr w:rsidR="00410031" w:rsidRPr="009244E9" w14:paraId="7ACCC3BC" w14:textId="77777777" w:rsidTr="00162FA3">
        <w:tc>
          <w:tcPr>
            <w:tcW w:w="9404" w:type="dxa"/>
            <w:tcBorders>
              <w:top w:val="single" w:sz="18" w:space="0" w:color="365F91" w:themeColor="accent1" w:themeShade="BF"/>
            </w:tcBorders>
            <w:shd w:val="clear" w:color="auto" w:fill="FFFFFF" w:themeFill="background1"/>
            <w:vAlign w:val="center"/>
          </w:tcPr>
          <w:p w14:paraId="1723D162" w14:textId="2F16F675" w:rsidR="00410031" w:rsidRPr="002C4E2C" w:rsidRDefault="000C5097" w:rsidP="002C4E2C">
            <w:pPr>
              <w:pStyle w:val="TableParagraph"/>
              <w:ind w:left="32" w:right="100"/>
              <w:jc w:val="center"/>
              <w:rPr>
                <w:b/>
                <w:bCs/>
                <w:iCs/>
              </w:rPr>
            </w:pPr>
            <w:r>
              <w:rPr>
                <w:b/>
                <w:bCs/>
                <w:iCs/>
              </w:rPr>
              <w:t xml:space="preserve">During </w:t>
            </w:r>
            <w:r w:rsidR="001972EF">
              <w:rPr>
                <w:b/>
                <w:bCs/>
                <w:iCs/>
              </w:rPr>
              <w:t>C</w:t>
            </w:r>
            <w:r w:rsidR="001972EF" w:rsidRPr="008D5BAB">
              <w:rPr>
                <w:b/>
                <w:bCs/>
                <w:iCs/>
              </w:rPr>
              <w:t xml:space="preserve">ommunity </w:t>
            </w:r>
            <w:r w:rsidR="001972EF">
              <w:rPr>
                <w:b/>
                <w:bCs/>
                <w:iCs/>
              </w:rPr>
              <w:t>C</w:t>
            </w:r>
            <w:r w:rsidR="001972EF" w:rsidRPr="008D5BAB">
              <w:rPr>
                <w:b/>
                <w:bCs/>
                <w:iCs/>
              </w:rPr>
              <w:t xml:space="preserve">linical </w:t>
            </w:r>
            <w:r w:rsidR="001972EF">
              <w:rPr>
                <w:b/>
                <w:bCs/>
                <w:iCs/>
              </w:rPr>
              <w:t>E</w:t>
            </w:r>
            <w:r w:rsidR="001972EF" w:rsidRPr="008D5BAB">
              <w:rPr>
                <w:b/>
                <w:bCs/>
                <w:iCs/>
              </w:rPr>
              <w:t xml:space="preserve">xperience </w:t>
            </w:r>
            <w:r w:rsidR="001972EF">
              <w:rPr>
                <w:b/>
                <w:bCs/>
                <w:iCs/>
              </w:rPr>
              <w:t>D</w:t>
            </w:r>
            <w:r w:rsidR="001972EF" w:rsidRPr="008D5BAB">
              <w:rPr>
                <w:b/>
                <w:bCs/>
                <w:iCs/>
              </w:rPr>
              <w:t>ay</w:t>
            </w:r>
            <w:r w:rsidR="002C4E2C">
              <w:rPr>
                <w:b/>
                <w:bCs/>
                <w:iCs/>
              </w:rPr>
              <w:t xml:space="preserve"> </w:t>
            </w:r>
          </w:p>
        </w:tc>
        <w:tc>
          <w:tcPr>
            <w:tcW w:w="2250" w:type="dxa"/>
            <w:tcBorders>
              <w:top w:val="single" w:sz="18" w:space="0" w:color="365F91" w:themeColor="accent1" w:themeShade="BF"/>
            </w:tcBorders>
            <w:shd w:val="clear" w:color="auto" w:fill="FFFFFF" w:themeFill="background1"/>
            <w:vAlign w:val="center"/>
          </w:tcPr>
          <w:p w14:paraId="10E0469C" w14:textId="04A9190C" w:rsidR="00410031" w:rsidRPr="00C455FC" w:rsidRDefault="000C5097" w:rsidP="00825304">
            <w:pPr>
              <w:pStyle w:val="TableParagraph"/>
              <w:spacing w:before="12"/>
              <w:ind w:right="90"/>
              <w:jc w:val="center"/>
              <w:rPr>
                <w:rFonts w:eastAsia="Arial" w:cs="Arial"/>
                <w:iCs/>
                <w:sz w:val="20"/>
                <w:szCs w:val="20"/>
              </w:rPr>
            </w:pPr>
            <w:r>
              <w:rPr>
                <w:b/>
                <w:bCs/>
                <w:iCs/>
                <w:sz w:val="20"/>
                <w:szCs w:val="20"/>
              </w:rPr>
              <w:t>Satisfactory</w:t>
            </w:r>
          </w:p>
        </w:tc>
        <w:tc>
          <w:tcPr>
            <w:tcW w:w="2430" w:type="dxa"/>
            <w:tcBorders>
              <w:top w:val="single" w:sz="18" w:space="0" w:color="365F91" w:themeColor="accent1" w:themeShade="BF"/>
            </w:tcBorders>
            <w:shd w:val="clear" w:color="auto" w:fill="FFFFFF" w:themeFill="background1"/>
            <w:vAlign w:val="center"/>
          </w:tcPr>
          <w:p w14:paraId="07017EB4" w14:textId="07AB1077" w:rsidR="00410031" w:rsidRPr="00C455FC" w:rsidRDefault="000C5097" w:rsidP="00825304">
            <w:pPr>
              <w:pStyle w:val="TableParagraph"/>
              <w:spacing w:line="242" w:lineRule="auto"/>
              <w:ind w:right="107"/>
              <w:jc w:val="center"/>
              <w:rPr>
                <w:rFonts w:eastAsia="Arial" w:cs="Arial"/>
                <w:iCs/>
                <w:sz w:val="20"/>
                <w:szCs w:val="20"/>
              </w:rPr>
            </w:pPr>
            <w:r>
              <w:rPr>
                <w:b/>
                <w:bCs/>
                <w:iCs/>
                <w:sz w:val="20"/>
                <w:szCs w:val="20"/>
              </w:rPr>
              <w:t>Unsatisfactory</w:t>
            </w:r>
          </w:p>
        </w:tc>
      </w:tr>
      <w:tr w:rsidR="00410031" w:rsidRPr="009244E9" w14:paraId="78CCE74E" w14:textId="77777777" w:rsidTr="379E4EDB">
        <w:tc>
          <w:tcPr>
            <w:tcW w:w="9404" w:type="dxa"/>
            <w:shd w:val="clear" w:color="auto" w:fill="F2F2F2" w:themeFill="background1" w:themeFillShade="F2"/>
            <w:vAlign w:val="center"/>
          </w:tcPr>
          <w:p w14:paraId="6ACEAFF7" w14:textId="02EBFE55" w:rsidR="379E4EDB" w:rsidRDefault="63642B25" w:rsidP="00162FA3">
            <w:pPr>
              <w:pStyle w:val="TableParagraph"/>
              <w:ind w:left="32" w:right="180"/>
              <w:jc w:val="center"/>
              <w:rPr>
                <w:b/>
                <w:bCs/>
              </w:rPr>
            </w:pPr>
            <w:r w:rsidRPr="379E4EDB">
              <w:rPr>
                <w:b/>
                <w:bCs/>
              </w:rPr>
              <w:t xml:space="preserve">Required criteria – CORE assignment </w:t>
            </w:r>
          </w:p>
          <w:p w14:paraId="6251025F" w14:textId="77777777" w:rsidR="0043459E" w:rsidRPr="0043459E" w:rsidRDefault="0043459E" w:rsidP="00241D76">
            <w:pPr>
              <w:pStyle w:val="ListParagraph"/>
              <w:numPr>
                <w:ilvl w:val="0"/>
                <w:numId w:val="3"/>
              </w:numPr>
              <w:rPr>
                <w:rFonts w:eastAsia="Calibri" w:cs="Times New Roman"/>
                <w:sz w:val="20"/>
                <w:szCs w:val="20"/>
              </w:rPr>
            </w:pPr>
            <w:r w:rsidRPr="0043459E">
              <w:rPr>
                <w:rFonts w:eastAsia="Calibri" w:cs="Times New Roman"/>
                <w:sz w:val="20"/>
                <w:szCs w:val="20"/>
              </w:rPr>
              <w:t>Explores what interprofessional collaboration opportunities exist in the agency to advance health equity.</w:t>
            </w:r>
          </w:p>
          <w:p w14:paraId="73F7A3C6" w14:textId="77777777" w:rsidR="00D562DC" w:rsidRDefault="003035B2" w:rsidP="00C11F60">
            <w:pPr>
              <w:pStyle w:val="ListParagraph"/>
              <w:numPr>
                <w:ilvl w:val="0"/>
                <w:numId w:val="3"/>
              </w:numPr>
              <w:rPr>
                <w:rFonts w:eastAsia="Calibri" w:cs="Times New Roman"/>
                <w:sz w:val="20"/>
                <w:szCs w:val="20"/>
              </w:rPr>
            </w:pPr>
            <w:r>
              <w:rPr>
                <w:rFonts w:eastAsia="Calibri" w:cs="Times New Roman"/>
                <w:sz w:val="20"/>
                <w:szCs w:val="20"/>
              </w:rPr>
              <w:t>Provide</w:t>
            </w:r>
            <w:r w:rsidR="0043459E">
              <w:rPr>
                <w:rFonts w:eastAsia="Calibri" w:cs="Times New Roman"/>
                <w:sz w:val="20"/>
                <w:szCs w:val="20"/>
              </w:rPr>
              <w:t>s</w:t>
            </w:r>
            <w:r>
              <w:rPr>
                <w:rFonts w:eastAsia="Calibri" w:cs="Times New Roman"/>
                <w:sz w:val="20"/>
                <w:szCs w:val="20"/>
              </w:rPr>
              <w:t xml:space="preserve"> </w:t>
            </w:r>
            <w:r w:rsidR="00F4161E">
              <w:rPr>
                <w:rFonts w:eastAsia="Calibri" w:cs="Times New Roman"/>
                <w:sz w:val="20"/>
                <w:szCs w:val="20"/>
              </w:rPr>
              <w:t>culturally appropriate and safe, quality care to the population, ensuring the use of proper pronouns.</w:t>
            </w:r>
          </w:p>
          <w:p w14:paraId="54A296C3" w14:textId="77777777" w:rsidR="00153100" w:rsidRPr="00153100" w:rsidRDefault="00153100" w:rsidP="00C11F60">
            <w:pPr>
              <w:pStyle w:val="ListParagraph"/>
              <w:numPr>
                <w:ilvl w:val="0"/>
                <w:numId w:val="3"/>
              </w:numPr>
              <w:rPr>
                <w:rFonts w:eastAsia="Calibri" w:cs="Times New Roman"/>
                <w:sz w:val="20"/>
                <w:szCs w:val="20"/>
              </w:rPr>
            </w:pPr>
            <w:r>
              <w:rPr>
                <w:rFonts w:eastAsia="Calibri" w:cs="Calibri"/>
                <w:iCs/>
                <w:sz w:val="20"/>
                <w:szCs w:val="20"/>
              </w:rPr>
              <w:t xml:space="preserve">Participates in the review of data and </w:t>
            </w:r>
            <w:r w:rsidRPr="00EF1DE0">
              <w:rPr>
                <w:rFonts w:eastAsia="Calibri" w:cs="Calibri"/>
                <w:iCs/>
                <w:sz w:val="20"/>
                <w:szCs w:val="20"/>
              </w:rPr>
              <w:t>exploration of potential plan</w:t>
            </w:r>
            <w:r>
              <w:rPr>
                <w:rFonts w:eastAsia="Calibri" w:cs="Calibri"/>
                <w:iCs/>
                <w:sz w:val="20"/>
                <w:szCs w:val="20"/>
              </w:rPr>
              <w:t xml:space="preserve"> and preconference.</w:t>
            </w:r>
          </w:p>
          <w:p w14:paraId="2194125D" w14:textId="6950E2A5" w:rsidR="00153100" w:rsidRPr="00681F88" w:rsidRDefault="00153100" w:rsidP="00C11F60">
            <w:pPr>
              <w:pStyle w:val="ListParagraph"/>
              <w:numPr>
                <w:ilvl w:val="0"/>
                <w:numId w:val="3"/>
              </w:numPr>
              <w:rPr>
                <w:rFonts w:eastAsia="Calibri" w:cs="Times New Roman"/>
                <w:sz w:val="20"/>
                <w:szCs w:val="20"/>
              </w:rPr>
            </w:pPr>
            <w:r>
              <w:rPr>
                <w:rFonts w:eastAsia="Calibri" w:cs="Times New Roman"/>
                <w:sz w:val="20"/>
                <w:szCs w:val="20"/>
              </w:rPr>
              <w:t>Participates in post conference</w:t>
            </w:r>
            <w:r w:rsidR="00763E04">
              <w:rPr>
                <w:rFonts w:eastAsia="Calibri" w:cs="Times New Roman"/>
                <w:sz w:val="20"/>
                <w:szCs w:val="20"/>
              </w:rPr>
              <w:t xml:space="preserve"> and the revised plan and post</w:t>
            </w:r>
            <w:r w:rsidR="0039049B">
              <w:rPr>
                <w:rFonts w:eastAsia="Calibri" w:cs="Times New Roman"/>
                <w:sz w:val="20"/>
                <w:szCs w:val="20"/>
              </w:rPr>
              <w:t xml:space="preserve"> </w:t>
            </w:r>
            <w:r w:rsidR="00763E04">
              <w:rPr>
                <w:rFonts w:eastAsia="Calibri" w:cs="Times New Roman"/>
                <w:sz w:val="20"/>
                <w:szCs w:val="20"/>
              </w:rPr>
              <w:t>conference.</w:t>
            </w:r>
          </w:p>
        </w:tc>
        <w:tc>
          <w:tcPr>
            <w:tcW w:w="2250" w:type="dxa"/>
            <w:shd w:val="clear" w:color="auto" w:fill="F2F2F2" w:themeFill="background1" w:themeFillShade="F2"/>
          </w:tcPr>
          <w:p w14:paraId="2AFE4626" w14:textId="63C95FF1" w:rsidR="00410031" w:rsidRPr="00C455FC" w:rsidRDefault="00410031" w:rsidP="00B01E8B">
            <w:pPr>
              <w:pStyle w:val="TableParagraph"/>
              <w:ind w:right="90"/>
              <w:rPr>
                <w:rFonts w:eastAsia="Arial" w:cs="Arial"/>
                <w:iCs/>
                <w:sz w:val="20"/>
                <w:szCs w:val="20"/>
              </w:rPr>
            </w:pPr>
            <w:r w:rsidRPr="00C455FC">
              <w:rPr>
                <w:rFonts w:eastAsia="Arial" w:cs="Arial"/>
                <w:iCs/>
                <w:sz w:val="20"/>
                <w:szCs w:val="20"/>
              </w:rPr>
              <w:t xml:space="preserve">Includes no fewer than </w:t>
            </w:r>
            <w:r w:rsidR="00763E04">
              <w:rPr>
                <w:rFonts w:eastAsia="Arial" w:cs="Arial"/>
                <w:iCs/>
                <w:sz w:val="20"/>
                <w:szCs w:val="20"/>
              </w:rPr>
              <w:t>4</w:t>
            </w:r>
            <w:r w:rsidRPr="00C455FC">
              <w:rPr>
                <w:rFonts w:eastAsia="Arial" w:cs="Arial"/>
                <w:iCs/>
                <w:sz w:val="20"/>
                <w:szCs w:val="20"/>
              </w:rPr>
              <w:t xml:space="preserve"> requirements for section.</w:t>
            </w:r>
          </w:p>
        </w:tc>
        <w:tc>
          <w:tcPr>
            <w:tcW w:w="2430" w:type="dxa"/>
            <w:shd w:val="clear" w:color="auto" w:fill="F2F2F2" w:themeFill="background1" w:themeFillShade="F2"/>
          </w:tcPr>
          <w:p w14:paraId="77D5FB10" w14:textId="311B2799" w:rsidR="00410031" w:rsidRPr="00C455FC" w:rsidRDefault="00D562DC" w:rsidP="00B01E8B">
            <w:pPr>
              <w:pStyle w:val="TableParagraph"/>
              <w:ind w:right="90"/>
              <w:rPr>
                <w:rFonts w:eastAsia="Arial" w:cs="Arial"/>
                <w:iCs/>
                <w:sz w:val="20"/>
                <w:szCs w:val="20"/>
              </w:rPr>
            </w:pPr>
            <w:r>
              <w:rPr>
                <w:rFonts w:eastAsia="Arial" w:cs="Arial"/>
                <w:iCs/>
                <w:sz w:val="20"/>
                <w:szCs w:val="20"/>
              </w:rPr>
              <w:t xml:space="preserve">Did not complete the criteria or less than </w:t>
            </w:r>
            <w:r w:rsidR="00763E04">
              <w:rPr>
                <w:rFonts w:eastAsia="Arial" w:cs="Arial"/>
                <w:iCs/>
                <w:sz w:val="20"/>
                <w:szCs w:val="20"/>
              </w:rPr>
              <w:t>4</w:t>
            </w:r>
            <w:r w:rsidR="00EB3695">
              <w:rPr>
                <w:rFonts w:eastAsia="Arial" w:cs="Arial"/>
                <w:iCs/>
                <w:sz w:val="20"/>
                <w:szCs w:val="20"/>
              </w:rPr>
              <w:t xml:space="preserve"> </w:t>
            </w:r>
            <w:r>
              <w:rPr>
                <w:rFonts w:eastAsia="Arial" w:cs="Arial"/>
                <w:iCs/>
                <w:sz w:val="20"/>
                <w:szCs w:val="20"/>
              </w:rPr>
              <w:t>requirements for section.</w:t>
            </w:r>
          </w:p>
        </w:tc>
      </w:tr>
    </w:tbl>
    <w:p w14:paraId="0C8303B4" w14:textId="6C78594F" w:rsidR="00BE1177" w:rsidRDefault="00BE1177"/>
    <w:tbl>
      <w:tblPr>
        <w:tblW w:w="14040" w:type="dxa"/>
        <w:tblInd w:w="147" w:type="dxa"/>
        <w:tblBorders>
          <w:top w:val="thinThickLargeGap" w:sz="8" w:space="0" w:color="auto"/>
          <w:left w:val="thinThickLargeGap" w:sz="8" w:space="0" w:color="auto"/>
          <w:bottom w:val="thickThinLargeGap" w:sz="8" w:space="0" w:color="auto"/>
          <w:right w:val="thickThinLargeGap" w:sz="8" w:space="0" w:color="auto"/>
          <w:insideH w:val="single" w:sz="4" w:space="0" w:color="365F91" w:themeColor="accent1" w:themeShade="BF"/>
          <w:insideV w:val="single" w:sz="4" w:space="0" w:color="365F91" w:themeColor="accent1" w:themeShade="BF"/>
        </w:tblBorders>
        <w:tblLayout w:type="fixed"/>
        <w:tblCellMar>
          <w:left w:w="29" w:type="dxa"/>
          <w:bottom w:w="72" w:type="dxa"/>
          <w:right w:w="0" w:type="dxa"/>
        </w:tblCellMar>
        <w:tblLook w:val="01E0" w:firstRow="1" w:lastRow="1" w:firstColumn="1" w:lastColumn="1" w:noHBand="0" w:noVBand="0"/>
      </w:tblPr>
      <w:tblGrid>
        <w:gridCol w:w="9360"/>
        <w:gridCol w:w="2250"/>
        <w:gridCol w:w="2430"/>
      </w:tblGrid>
      <w:tr w:rsidR="000F2882" w:rsidRPr="000C5097" w14:paraId="3325F7CB" w14:textId="77777777" w:rsidTr="00A4568B">
        <w:tc>
          <w:tcPr>
            <w:tcW w:w="9360" w:type="dxa"/>
            <w:vAlign w:val="center"/>
          </w:tcPr>
          <w:p w14:paraId="6A3CF5DD" w14:textId="0BE551CE" w:rsidR="000F2882" w:rsidRPr="002C4E2C" w:rsidRDefault="000F2882">
            <w:pPr>
              <w:pStyle w:val="TableParagraph"/>
              <w:ind w:left="32" w:right="180"/>
              <w:jc w:val="center"/>
              <w:rPr>
                <w:b/>
                <w:bCs/>
                <w:iCs/>
              </w:rPr>
            </w:pPr>
            <w:r>
              <w:rPr>
                <w:b/>
                <w:bCs/>
                <w:iCs/>
              </w:rPr>
              <w:t>After</w:t>
            </w:r>
            <w:r w:rsidR="002D3174">
              <w:rPr>
                <w:b/>
                <w:bCs/>
                <w:iCs/>
              </w:rPr>
              <w:t xml:space="preserve"> Focused</w:t>
            </w:r>
            <w:r>
              <w:rPr>
                <w:b/>
                <w:bCs/>
                <w:iCs/>
              </w:rPr>
              <w:t xml:space="preserve"> C</w:t>
            </w:r>
            <w:r w:rsidRPr="008D5BAB">
              <w:rPr>
                <w:b/>
                <w:bCs/>
                <w:iCs/>
              </w:rPr>
              <w:t xml:space="preserve">ommunity </w:t>
            </w:r>
            <w:r>
              <w:rPr>
                <w:b/>
                <w:bCs/>
                <w:iCs/>
              </w:rPr>
              <w:t>C</w:t>
            </w:r>
            <w:r w:rsidRPr="008D5BAB">
              <w:rPr>
                <w:b/>
                <w:bCs/>
                <w:iCs/>
              </w:rPr>
              <w:t xml:space="preserve">linical </w:t>
            </w:r>
            <w:r>
              <w:rPr>
                <w:b/>
                <w:bCs/>
                <w:iCs/>
              </w:rPr>
              <w:t>E</w:t>
            </w:r>
            <w:r w:rsidRPr="008D5BAB">
              <w:rPr>
                <w:b/>
                <w:bCs/>
                <w:iCs/>
              </w:rPr>
              <w:t>xperience</w:t>
            </w:r>
            <w:r w:rsidR="002D3174">
              <w:rPr>
                <w:b/>
                <w:bCs/>
                <w:iCs/>
              </w:rPr>
              <w:t xml:space="preserve"> (FCCE)</w:t>
            </w:r>
            <w:r w:rsidRPr="008D5BAB">
              <w:rPr>
                <w:b/>
                <w:bCs/>
                <w:iCs/>
              </w:rPr>
              <w:t xml:space="preserve"> </w:t>
            </w:r>
            <w:r>
              <w:rPr>
                <w:b/>
                <w:bCs/>
                <w:iCs/>
              </w:rPr>
              <w:t>D</w:t>
            </w:r>
            <w:r w:rsidRPr="008D5BAB">
              <w:rPr>
                <w:b/>
                <w:bCs/>
                <w:iCs/>
              </w:rPr>
              <w:t>ay</w:t>
            </w:r>
            <w:r>
              <w:rPr>
                <w:b/>
                <w:bCs/>
                <w:iCs/>
              </w:rPr>
              <w:t xml:space="preserve"> </w:t>
            </w:r>
            <w:r w:rsidR="00EB5F18" w:rsidRPr="005B47E2">
              <w:rPr>
                <w:iCs/>
              </w:rPr>
              <w:t>(</w:t>
            </w:r>
            <w:r w:rsidR="00EB5F18">
              <w:rPr>
                <w:iCs/>
              </w:rPr>
              <w:t>Priority</w:t>
            </w:r>
            <w:r>
              <w:rPr>
                <w:iCs/>
              </w:rPr>
              <w:t xml:space="preserve"> </w:t>
            </w:r>
            <w:r w:rsidR="002C26FF">
              <w:rPr>
                <w:iCs/>
              </w:rPr>
              <w:t xml:space="preserve">Nursing </w:t>
            </w:r>
            <w:r>
              <w:rPr>
                <w:iCs/>
              </w:rPr>
              <w:t>Action Plan</w:t>
            </w:r>
            <w:r w:rsidRPr="005B47E2">
              <w:rPr>
                <w:iCs/>
              </w:rPr>
              <w:t>)</w:t>
            </w:r>
          </w:p>
        </w:tc>
        <w:tc>
          <w:tcPr>
            <w:tcW w:w="2250" w:type="dxa"/>
          </w:tcPr>
          <w:p w14:paraId="3FB11140" w14:textId="77777777" w:rsidR="000F2882" w:rsidRPr="000C5097" w:rsidRDefault="000F2882">
            <w:pPr>
              <w:pStyle w:val="TableParagraph"/>
              <w:ind w:right="90"/>
              <w:jc w:val="center"/>
              <w:rPr>
                <w:rFonts w:eastAsia="Arial" w:cs="Arial"/>
                <w:b/>
                <w:bCs/>
                <w:iCs/>
                <w:sz w:val="20"/>
                <w:szCs w:val="20"/>
              </w:rPr>
            </w:pPr>
            <w:r w:rsidRPr="000C5097">
              <w:rPr>
                <w:rFonts w:eastAsia="Arial" w:cs="Arial"/>
                <w:b/>
                <w:bCs/>
                <w:iCs/>
                <w:sz w:val="20"/>
                <w:szCs w:val="20"/>
              </w:rPr>
              <w:t>Satisfactory</w:t>
            </w:r>
          </w:p>
        </w:tc>
        <w:tc>
          <w:tcPr>
            <w:tcW w:w="2430" w:type="dxa"/>
          </w:tcPr>
          <w:p w14:paraId="06EFA8A8" w14:textId="77777777" w:rsidR="000F2882" w:rsidRPr="000C5097" w:rsidRDefault="000F2882">
            <w:pPr>
              <w:pStyle w:val="TableParagraph"/>
              <w:ind w:right="90"/>
              <w:jc w:val="center"/>
              <w:rPr>
                <w:rFonts w:eastAsia="Arial" w:cs="Arial"/>
                <w:b/>
                <w:bCs/>
                <w:iCs/>
                <w:sz w:val="20"/>
                <w:szCs w:val="20"/>
              </w:rPr>
            </w:pPr>
            <w:r w:rsidRPr="000C5097">
              <w:rPr>
                <w:rFonts w:eastAsia="Arial" w:cs="Arial"/>
                <w:b/>
                <w:bCs/>
                <w:iCs/>
                <w:sz w:val="20"/>
                <w:szCs w:val="20"/>
              </w:rPr>
              <w:t>Unsatisfactory</w:t>
            </w:r>
          </w:p>
        </w:tc>
      </w:tr>
      <w:tr w:rsidR="000F2882" w:rsidRPr="00C455FC" w14:paraId="74AC17E4" w14:textId="77777777" w:rsidTr="00162FA3">
        <w:tc>
          <w:tcPr>
            <w:tcW w:w="9360" w:type="dxa"/>
            <w:tcBorders>
              <w:bottom w:val="single" w:sz="18" w:space="0" w:color="365F91" w:themeColor="accent1" w:themeShade="BF"/>
            </w:tcBorders>
            <w:shd w:val="clear" w:color="auto" w:fill="F2F2F2" w:themeFill="background1" w:themeFillShade="F2"/>
            <w:vAlign w:val="center"/>
          </w:tcPr>
          <w:p w14:paraId="529FFA84" w14:textId="77777777" w:rsidR="000F2882" w:rsidRDefault="000F2882">
            <w:pPr>
              <w:pStyle w:val="TableParagraph"/>
              <w:ind w:left="32" w:right="180"/>
              <w:jc w:val="center"/>
              <w:rPr>
                <w:b/>
                <w:bCs/>
                <w:iCs/>
              </w:rPr>
            </w:pPr>
            <w:r>
              <w:rPr>
                <w:b/>
                <w:bCs/>
                <w:iCs/>
              </w:rPr>
              <w:t>Required criteria</w:t>
            </w:r>
          </w:p>
          <w:p w14:paraId="5E5A76A3" w14:textId="77777777" w:rsidR="000F2882" w:rsidRPr="009C18B4" w:rsidRDefault="000F2882" w:rsidP="000F2882">
            <w:pPr>
              <w:pStyle w:val="TableParagraph"/>
              <w:numPr>
                <w:ilvl w:val="0"/>
                <w:numId w:val="28"/>
              </w:numPr>
              <w:ind w:right="180"/>
              <w:rPr>
                <w:iCs/>
                <w:sz w:val="20"/>
                <w:szCs w:val="20"/>
              </w:rPr>
            </w:pPr>
            <w:r w:rsidRPr="009C18B4">
              <w:rPr>
                <w:iCs/>
                <w:sz w:val="20"/>
                <w:szCs w:val="20"/>
              </w:rPr>
              <w:t>Explore understanding of nursing concerning healthcare disparities, health equity, and structural racism within the served community/population during the clinical learning experience.</w:t>
            </w:r>
          </w:p>
          <w:p w14:paraId="4F863F81" w14:textId="77777777" w:rsidR="000F2882" w:rsidRPr="009C18B4" w:rsidRDefault="000F2882" w:rsidP="000F2882">
            <w:pPr>
              <w:pStyle w:val="TableParagraph"/>
              <w:numPr>
                <w:ilvl w:val="0"/>
                <w:numId w:val="28"/>
              </w:numPr>
              <w:ind w:right="180"/>
              <w:rPr>
                <w:iCs/>
                <w:sz w:val="20"/>
                <w:szCs w:val="20"/>
              </w:rPr>
            </w:pPr>
            <w:r w:rsidRPr="009C18B4">
              <w:rPr>
                <w:iCs/>
                <w:sz w:val="20"/>
                <w:szCs w:val="20"/>
              </w:rPr>
              <w:t>Consider personal and professional contributions to social change.</w:t>
            </w:r>
          </w:p>
          <w:p w14:paraId="6C3F0E1A" w14:textId="77777777" w:rsidR="000F2882" w:rsidRPr="009C18B4" w:rsidRDefault="000F2882" w:rsidP="000F2882">
            <w:pPr>
              <w:pStyle w:val="TableParagraph"/>
              <w:numPr>
                <w:ilvl w:val="0"/>
                <w:numId w:val="28"/>
              </w:numPr>
              <w:ind w:right="180"/>
              <w:rPr>
                <w:iCs/>
                <w:sz w:val="20"/>
                <w:szCs w:val="20"/>
              </w:rPr>
            </w:pPr>
            <w:r w:rsidRPr="009C18B4">
              <w:rPr>
                <w:iCs/>
                <w:sz w:val="20"/>
                <w:szCs w:val="20"/>
              </w:rPr>
              <w:t>Discuss recommendations for future actions, including the necessity/intent of proposed changes and the stakeholders involved, along with their level of influence.</w:t>
            </w:r>
          </w:p>
          <w:p w14:paraId="4A0CFE45" w14:textId="77777777" w:rsidR="000F2882" w:rsidRPr="00447969" w:rsidRDefault="000F2882" w:rsidP="000F2882">
            <w:pPr>
              <w:pStyle w:val="TableParagraph"/>
              <w:numPr>
                <w:ilvl w:val="0"/>
                <w:numId w:val="28"/>
              </w:numPr>
              <w:ind w:right="180"/>
              <w:rPr>
                <w:iCs/>
                <w:sz w:val="20"/>
                <w:szCs w:val="20"/>
              </w:rPr>
            </w:pPr>
            <w:r>
              <w:rPr>
                <w:iCs/>
                <w:sz w:val="20"/>
                <w:szCs w:val="20"/>
              </w:rPr>
              <w:t xml:space="preserve">Develop a Nursing </w:t>
            </w:r>
            <w:r w:rsidRPr="00447969">
              <w:rPr>
                <w:iCs/>
                <w:sz w:val="20"/>
                <w:szCs w:val="20"/>
              </w:rPr>
              <w:t xml:space="preserve">Priority </w:t>
            </w:r>
            <w:r>
              <w:rPr>
                <w:iCs/>
                <w:sz w:val="20"/>
                <w:szCs w:val="20"/>
              </w:rPr>
              <w:t xml:space="preserve">Action </w:t>
            </w:r>
            <w:r w:rsidRPr="00447969">
              <w:rPr>
                <w:iCs/>
                <w:sz w:val="20"/>
                <w:szCs w:val="20"/>
              </w:rPr>
              <w:t>Plan:</w:t>
            </w:r>
          </w:p>
          <w:p w14:paraId="6F837C99" w14:textId="77777777" w:rsidR="000F2882" w:rsidRPr="00447969" w:rsidRDefault="000F2882">
            <w:pPr>
              <w:pStyle w:val="TableParagraph"/>
              <w:ind w:left="392" w:right="180"/>
              <w:rPr>
                <w:iCs/>
                <w:sz w:val="20"/>
                <w:szCs w:val="20"/>
              </w:rPr>
            </w:pPr>
            <w:r w:rsidRPr="00447969">
              <w:rPr>
                <w:iCs/>
                <w:sz w:val="20"/>
                <w:szCs w:val="20"/>
              </w:rPr>
              <w:t>- Identify three resources that are safe, effective, and efficient.</w:t>
            </w:r>
          </w:p>
          <w:p w14:paraId="224FEA20" w14:textId="77777777" w:rsidR="000F2882" w:rsidRPr="00447969" w:rsidRDefault="000F2882">
            <w:pPr>
              <w:pStyle w:val="TableParagraph"/>
              <w:ind w:left="392" w:right="180"/>
              <w:rPr>
                <w:iCs/>
                <w:sz w:val="20"/>
                <w:szCs w:val="20"/>
              </w:rPr>
            </w:pPr>
            <w:r w:rsidRPr="00447969">
              <w:rPr>
                <w:iCs/>
                <w:sz w:val="20"/>
                <w:szCs w:val="20"/>
              </w:rPr>
              <w:t>- Determine three priority actions for nurses to advocate within the community.</w:t>
            </w:r>
          </w:p>
          <w:p w14:paraId="6ED5A0DE" w14:textId="77777777" w:rsidR="000F2882" w:rsidRDefault="000F2882">
            <w:pPr>
              <w:pStyle w:val="TableParagraph"/>
              <w:ind w:left="392" w:right="180"/>
              <w:rPr>
                <w:iCs/>
                <w:sz w:val="20"/>
                <w:szCs w:val="20"/>
              </w:rPr>
            </w:pPr>
            <w:r w:rsidRPr="00447969">
              <w:rPr>
                <w:iCs/>
                <w:sz w:val="20"/>
                <w:szCs w:val="20"/>
              </w:rPr>
              <w:t>- Outline the evaluation process for the priority plan.</w:t>
            </w:r>
          </w:p>
          <w:p w14:paraId="14895D49" w14:textId="77777777" w:rsidR="000F2882" w:rsidRDefault="000F2882">
            <w:pPr>
              <w:pStyle w:val="TableParagraph"/>
              <w:ind w:left="392" w:right="180"/>
              <w:rPr>
                <w:iCs/>
                <w:sz w:val="20"/>
                <w:szCs w:val="20"/>
              </w:rPr>
            </w:pPr>
            <w:r>
              <w:rPr>
                <w:iCs/>
                <w:sz w:val="20"/>
                <w:szCs w:val="20"/>
              </w:rPr>
              <w:t xml:space="preserve">- </w:t>
            </w:r>
            <w:r w:rsidRPr="009C18B4">
              <w:rPr>
                <w:iCs/>
                <w:sz w:val="20"/>
                <w:szCs w:val="20"/>
              </w:rPr>
              <w:t>Ensure the document is APA-formatted</w:t>
            </w:r>
            <w:r>
              <w:rPr>
                <w:iCs/>
                <w:sz w:val="20"/>
                <w:szCs w:val="20"/>
              </w:rPr>
              <w:t xml:space="preserve"> and </w:t>
            </w:r>
            <w:r w:rsidRPr="009C18B4">
              <w:rPr>
                <w:iCs/>
                <w:sz w:val="20"/>
                <w:szCs w:val="20"/>
              </w:rPr>
              <w:t xml:space="preserve">typed in Word. </w:t>
            </w:r>
          </w:p>
          <w:p w14:paraId="74CC7E13" w14:textId="77777777" w:rsidR="000F2882" w:rsidRPr="003B1BC6" w:rsidRDefault="000F2882">
            <w:pPr>
              <w:pStyle w:val="TableParagraph"/>
              <w:ind w:left="392" w:right="180"/>
              <w:rPr>
                <w:sz w:val="20"/>
                <w:szCs w:val="20"/>
              </w:rPr>
            </w:pPr>
            <w:r>
              <w:rPr>
                <w:iCs/>
                <w:sz w:val="20"/>
                <w:szCs w:val="20"/>
              </w:rPr>
              <w:t xml:space="preserve">- </w:t>
            </w:r>
            <w:r w:rsidRPr="009C18B4">
              <w:rPr>
                <w:iCs/>
                <w:sz w:val="20"/>
                <w:szCs w:val="20"/>
              </w:rPr>
              <w:t>Mechanics, spelling, punctuation, and grammar should be logical and professional.</w:t>
            </w:r>
          </w:p>
        </w:tc>
        <w:tc>
          <w:tcPr>
            <w:tcW w:w="2250" w:type="dxa"/>
            <w:tcBorders>
              <w:bottom w:val="single" w:sz="18" w:space="0" w:color="365F91" w:themeColor="accent1" w:themeShade="BF"/>
            </w:tcBorders>
            <w:shd w:val="clear" w:color="auto" w:fill="F2F2F2" w:themeFill="background1" w:themeFillShade="F2"/>
          </w:tcPr>
          <w:p w14:paraId="640DA6D2" w14:textId="77777777" w:rsidR="000F2882" w:rsidRDefault="000F2882">
            <w:pPr>
              <w:pStyle w:val="TableParagraph"/>
              <w:ind w:right="90"/>
              <w:rPr>
                <w:rFonts w:eastAsia="Arial" w:cs="Arial"/>
                <w:sz w:val="20"/>
                <w:szCs w:val="20"/>
              </w:rPr>
            </w:pPr>
          </w:p>
          <w:p w14:paraId="7AC5B34E" w14:textId="77777777" w:rsidR="000F2882" w:rsidRPr="00C455FC" w:rsidRDefault="000F2882">
            <w:pPr>
              <w:pStyle w:val="TableParagraph"/>
              <w:ind w:right="90"/>
              <w:rPr>
                <w:rFonts w:eastAsia="Arial" w:cs="Arial"/>
                <w:iCs/>
                <w:sz w:val="20"/>
                <w:szCs w:val="20"/>
              </w:rPr>
            </w:pPr>
            <w:r>
              <w:rPr>
                <w:rFonts w:eastAsia="Arial" w:cs="Arial"/>
                <w:iCs/>
                <w:sz w:val="20"/>
                <w:szCs w:val="20"/>
              </w:rPr>
              <w:t>Includes no fewer than 4 requirements for section.</w:t>
            </w:r>
          </w:p>
        </w:tc>
        <w:tc>
          <w:tcPr>
            <w:tcW w:w="2430" w:type="dxa"/>
            <w:tcBorders>
              <w:bottom w:val="single" w:sz="18" w:space="0" w:color="365F91" w:themeColor="accent1" w:themeShade="BF"/>
            </w:tcBorders>
            <w:shd w:val="clear" w:color="auto" w:fill="F2F2F2" w:themeFill="background1" w:themeFillShade="F2"/>
          </w:tcPr>
          <w:p w14:paraId="0D7CC28E" w14:textId="77777777" w:rsidR="000F2882" w:rsidRDefault="000F2882">
            <w:pPr>
              <w:pStyle w:val="TableParagraph"/>
              <w:ind w:right="90"/>
              <w:rPr>
                <w:rFonts w:eastAsia="Arial" w:cs="Arial"/>
                <w:sz w:val="20"/>
                <w:szCs w:val="20"/>
              </w:rPr>
            </w:pPr>
          </w:p>
          <w:p w14:paraId="064087F3" w14:textId="77777777" w:rsidR="000F2882" w:rsidRPr="00C455FC" w:rsidRDefault="000F2882">
            <w:pPr>
              <w:pStyle w:val="TableParagraph"/>
              <w:ind w:right="90"/>
              <w:rPr>
                <w:rFonts w:eastAsia="Arial" w:cs="Arial"/>
                <w:iCs/>
                <w:sz w:val="20"/>
                <w:szCs w:val="20"/>
              </w:rPr>
            </w:pPr>
            <w:r>
              <w:rPr>
                <w:rFonts w:eastAsia="Arial" w:cs="Arial"/>
                <w:iCs/>
                <w:sz w:val="20"/>
                <w:szCs w:val="20"/>
              </w:rPr>
              <w:t>Did not complete the criteria or less than 4 requirements for section.</w:t>
            </w:r>
          </w:p>
        </w:tc>
      </w:tr>
    </w:tbl>
    <w:p w14:paraId="130C8F7A" w14:textId="77777777" w:rsidR="005D1946" w:rsidRDefault="005D1946" w:rsidP="00165B4A">
      <w:pPr>
        <w:pStyle w:val="Heading1"/>
        <w:jc w:val="center"/>
      </w:pPr>
    </w:p>
    <w:p w14:paraId="45A2A1F1" w14:textId="77777777" w:rsidR="00597DCC" w:rsidRDefault="00597DCC" w:rsidP="00597DCC">
      <w:pPr>
        <w:pStyle w:val="Heading1"/>
      </w:pPr>
    </w:p>
    <w:tbl>
      <w:tblPr>
        <w:tblW w:w="14040" w:type="dxa"/>
        <w:tblInd w:w="147" w:type="dxa"/>
        <w:tblBorders>
          <w:top w:val="thinThickLargeGap" w:sz="8" w:space="0" w:color="auto"/>
          <w:left w:val="thinThickLargeGap" w:sz="8" w:space="0" w:color="auto"/>
          <w:bottom w:val="thickThinLargeGap" w:sz="8" w:space="0" w:color="auto"/>
          <w:right w:val="thickThinLargeGap" w:sz="8" w:space="0" w:color="auto"/>
          <w:insideH w:val="single" w:sz="4" w:space="0" w:color="365F91" w:themeColor="accent1" w:themeShade="BF"/>
          <w:insideV w:val="single" w:sz="4" w:space="0" w:color="365F91" w:themeColor="accent1" w:themeShade="BF"/>
        </w:tblBorders>
        <w:tblLayout w:type="fixed"/>
        <w:tblCellMar>
          <w:left w:w="29" w:type="dxa"/>
          <w:bottom w:w="72" w:type="dxa"/>
          <w:right w:w="0" w:type="dxa"/>
        </w:tblCellMar>
        <w:tblLook w:val="01E0" w:firstRow="1" w:lastRow="1" w:firstColumn="1" w:lastColumn="1" w:noHBand="0" w:noVBand="0"/>
      </w:tblPr>
      <w:tblGrid>
        <w:gridCol w:w="9360"/>
        <w:gridCol w:w="2250"/>
        <w:gridCol w:w="2430"/>
      </w:tblGrid>
      <w:tr w:rsidR="00597DCC" w:rsidRPr="000C5097" w14:paraId="278634FB" w14:textId="77777777" w:rsidTr="00B11709">
        <w:tc>
          <w:tcPr>
            <w:tcW w:w="9360" w:type="dxa"/>
            <w:vAlign w:val="center"/>
          </w:tcPr>
          <w:p w14:paraId="52D8A78D" w14:textId="726404D3" w:rsidR="00597DCC" w:rsidRPr="002C4E2C" w:rsidRDefault="00597DCC" w:rsidP="00CA050A">
            <w:pPr>
              <w:pStyle w:val="TableParagraph"/>
              <w:ind w:left="32" w:right="180"/>
              <w:jc w:val="center"/>
              <w:rPr>
                <w:b/>
                <w:bCs/>
                <w:iCs/>
              </w:rPr>
            </w:pPr>
            <w:r>
              <w:rPr>
                <w:b/>
                <w:bCs/>
                <w:iCs/>
              </w:rPr>
              <w:lastRenderedPageBreak/>
              <w:t>After Focused C</w:t>
            </w:r>
            <w:r w:rsidRPr="008D5BAB">
              <w:rPr>
                <w:b/>
                <w:bCs/>
                <w:iCs/>
              </w:rPr>
              <w:t xml:space="preserve">ommunity </w:t>
            </w:r>
            <w:r>
              <w:rPr>
                <w:b/>
                <w:bCs/>
                <w:iCs/>
              </w:rPr>
              <w:t>C</w:t>
            </w:r>
            <w:r w:rsidRPr="008D5BAB">
              <w:rPr>
                <w:b/>
                <w:bCs/>
                <w:iCs/>
              </w:rPr>
              <w:t xml:space="preserve">linical </w:t>
            </w:r>
            <w:r>
              <w:rPr>
                <w:b/>
                <w:bCs/>
                <w:iCs/>
              </w:rPr>
              <w:t>E</w:t>
            </w:r>
            <w:r w:rsidRPr="008D5BAB">
              <w:rPr>
                <w:b/>
                <w:bCs/>
                <w:iCs/>
              </w:rPr>
              <w:t>xperience</w:t>
            </w:r>
            <w:r>
              <w:rPr>
                <w:b/>
                <w:bCs/>
                <w:iCs/>
              </w:rPr>
              <w:t xml:space="preserve"> (FCCE)</w:t>
            </w:r>
            <w:r w:rsidRPr="008D5BAB">
              <w:rPr>
                <w:b/>
                <w:bCs/>
                <w:iCs/>
              </w:rPr>
              <w:t xml:space="preserve"> </w:t>
            </w:r>
            <w:r>
              <w:rPr>
                <w:b/>
                <w:bCs/>
                <w:iCs/>
              </w:rPr>
              <w:t>D</w:t>
            </w:r>
            <w:r w:rsidRPr="008D5BAB">
              <w:rPr>
                <w:b/>
                <w:bCs/>
                <w:iCs/>
              </w:rPr>
              <w:t>ay</w:t>
            </w:r>
            <w:r>
              <w:rPr>
                <w:b/>
                <w:bCs/>
                <w:iCs/>
              </w:rPr>
              <w:t xml:space="preserve"> </w:t>
            </w:r>
            <w:r w:rsidRPr="005B47E2">
              <w:rPr>
                <w:iCs/>
              </w:rPr>
              <w:t>(</w:t>
            </w:r>
            <w:r>
              <w:rPr>
                <w:iCs/>
              </w:rPr>
              <w:t>Leveled Assignment</w:t>
            </w:r>
            <w:r w:rsidRPr="005B47E2">
              <w:rPr>
                <w:iCs/>
              </w:rPr>
              <w:t>)</w:t>
            </w:r>
          </w:p>
        </w:tc>
        <w:tc>
          <w:tcPr>
            <w:tcW w:w="2250" w:type="dxa"/>
          </w:tcPr>
          <w:p w14:paraId="5CA0A0E4" w14:textId="77777777" w:rsidR="00597DCC" w:rsidRPr="000C5097" w:rsidRDefault="00597DCC" w:rsidP="00CA050A">
            <w:pPr>
              <w:pStyle w:val="TableParagraph"/>
              <w:ind w:right="90"/>
              <w:jc w:val="center"/>
              <w:rPr>
                <w:rFonts w:eastAsia="Arial" w:cs="Arial"/>
                <w:b/>
                <w:bCs/>
                <w:iCs/>
                <w:sz w:val="20"/>
                <w:szCs w:val="20"/>
              </w:rPr>
            </w:pPr>
            <w:r w:rsidRPr="000C5097">
              <w:rPr>
                <w:rFonts w:eastAsia="Arial" w:cs="Arial"/>
                <w:b/>
                <w:bCs/>
                <w:iCs/>
                <w:sz w:val="20"/>
                <w:szCs w:val="20"/>
              </w:rPr>
              <w:t>Satisfactory</w:t>
            </w:r>
          </w:p>
        </w:tc>
        <w:tc>
          <w:tcPr>
            <w:tcW w:w="2430" w:type="dxa"/>
          </w:tcPr>
          <w:p w14:paraId="19492E69" w14:textId="77777777" w:rsidR="00597DCC" w:rsidRPr="000C5097" w:rsidRDefault="00597DCC" w:rsidP="00CA050A">
            <w:pPr>
              <w:pStyle w:val="TableParagraph"/>
              <w:ind w:right="90"/>
              <w:jc w:val="center"/>
              <w:rPr>
                <w:rFonts w:eastAsia="Arial" w:cs="Arial"/>
                <w:b/>
                <w:bCs/>
                <w:iCs/>
                <w:sz w:val="20"/>
                <w:szCs w:val="20"/>
              </w:rPr>
            </w:pPr>
            <w:r w:rsidRPr="000C5097">
              <w:rPr>
                <w:rFonts w:eastAsia="Arial" w:cs="Arial"/>
                <w:b/>
                <w:bCs/>
                <w:iCs/>
                <w:sz w:val="20"/>
                <w:szCs w:val="20"/>
              </w:rPr>
              <w:t>Unsatisfactory</w:t>
            </w:r>
          </w:p>
        </w:tc>
      </w:tr>
      <w:tr w:rsidR="00597DCC" w:rsidRPr="00C455FC" w14:paraId="668AAB2E" w14:textId="77777777" w:rsidTr="00597DCC">
        <w:tc>
          <w:tcPr>
            <w:tcW w:w="9360" w:type="dxa"/>
            <w:shd w:val="clear" w:color="auto" w:fill="F2F2F2" w:themeFill="background1" w:themeFillShade="F2"/>
            <w:vAlign w:val="center"/>
          </w:tcPr>
          <w:p w14:paraId="6CD87FD9" w14:textId="77777777" w:rsidR="00597DCC" w:rsidRDefault="00597DCC" w:rsidP="00597DCC">
            <w:pPr>
              <w:pStyle w:val="TableParagraph"/>
              <w:ind w:left="32" w:right="180"/>
              <w:jc w:val="center"/>
              <w:rPr>
                <w:b/>
                <w:bCs/>
              </w:rPr>
            </w:pPr>
            <w:r w:rsidRPr="379E4EDB">
              <w:rPr>
                <w:b/>
                <w:bCs/>
              </w:rPr>
              <w:t xml:space="preserve">Required criteria – LEVELED assignment </w:t>
            </w:r>
            <w:r>
              <w:rPr>
                <w:b/>
                <w:bCs/>
              </w:rPr>
              <w:t>(student completes according to course level and submits post experience)</w:t>
            </w:r>
          </w:p>
          <w:p w14:paraId="4F9CCD5D" w14:textId="2C12C50C" w:rsidR="00E865D2" w:rsidRDefault="00E865D2" w:rsidP="00597DCC">
            <w:pPr>
              <w:pStyle w:val="ListParagraph"/>
              <w:numPr>
                <w:ilvl w:val="0"/>
                <w:numId w:val="7"/>
              </w:numPr>
              <w:rPr>
                <w:iCs/>
                <w:sz w:val="20"/>
                <w:szCs w:val="20"/>
              </w:rPr>
            </w:pPr>
            <w:r>
              <w:rPr>
                <w:iCs/>
                <w:sz w:val="20"/>
                <w:szCs w:val="20"/>
              </w:rPr>
              <w:t>Level 3 (NR324</w:t>
            </w:r>
            <w:r w:rsidR="00F134D2">
              <w:rPr>
                <w:iCs/>
                <w:sz w:val="20"/>
                <w:szCs w:val="20"/>
              </w:rPr>
              <w:t>/N</w:t>
            </w:r>
            <w:r>
              <w:rPr>
                <w:iCs/>
                <w:sz w:val="20"/>
                <w:szCs w:val="20"/>
              </w:rPr>
              <w:t>R329</w:t>
            </w:r>
            <w:r w:rsidR="00507B70">
              <w:rPr>
                <w:iCs/>
                <w:sz w:val="20"/>
                <w:szCs w:val="20"/>
              </w:rPr>
              <w:t xml:space="preserve"> and </w:t>
            </w:r>
            <w:r>
              <w:rPr>
                <w:iCs/>
                <w:sz w:val="20"/>
                <w:szCs w:val="20"/>
              </w:rPr>
              <w:t>NR325</w:t>
            </w:r>
            <w:r w:rsidR="00F134D2">
              <w:rPr>
                <w:iCs/>
                <w:sz w:val="20"/>
                <w:szCs w:val="20"/>
              </w:rPr>
              <w:t>/</w:t>
            </w:r>
            <w:r>
              <w:rPr>
                <w:iCs/>
                <w:sz w:val="20"/>
                <w:szCs w:val="20"/>
              </w:rPr>
              <w:t>NR330):</w:t>
            </w:r>
          </w:p>
          <w:p w14:paraId="6CEE054D" w14:textId="77777777" w:rsidR="00FB147B" w:rsidRPr="00FB147B" w:rsidRDefault="00FB147B" w:rsidP="00FB147B">
            <w:pPr>
              <w:pStyle w:val="ListParagraph"/>
              <w:numPr>
                <w:ilvl w:val="1"/>
                <w:numId w:val="7"/>
              </w:numPr>
              <w:rPr>
                <w:iCs/>
                <w:sz w:val="20"/>
                <w:szCs w:val="20"/>
              </w:rPr>
            </w:pPr>
            <w:r w:rsidRPr="00FB147B">
              <w:rPr>
                <w:iCs/>
                <w:sz w:val="20"/>
                <w:szCs w:val="20"/>
              </w:rPr>
              <w:t>Identify two (2) federal, local, or state policies that support the mitigation or reduction of SDOH/healthcare inequities/inequalities.   </w:t>
            </w:r>
          </w:p>
          <w:p w14:paraId="024E4034" w14:textId="77777777" w:rsidR="00FB147B" w:rsidRPr="00FB147B" w:rsidRDefault="00FB147B" w:rsidP="00FB147B">
            <w:pPr>
              <w:pStyle w:val="ListParagraph"/>
              <w:numPr>
                <w:ilvl w:val="1"/>
                <w:numId w:val="7"/>
              </w:numPr>
              <w:rPr>
                <w:iCs/>
                <w:sz w:val="20"/>
                <w:szCs w:val="20"/>
              </w:rPr>
            </w:pPr>
            <w:r w:rsidRPr="00FB147B">
              <w:rPr>
                <w:iCs/>
                <w:sz w:val="20"/>
                <w:szCs w:val="20"/>
              </w:rPr>
              <w:t>Example sites:  </w:t>
            </w:r>
          </w:p>
          <w:p w14:paraId="0F01CDA8" w14:textId="77777777" w:rsidR="00FB147B" w:rsidRPr="00FB147B" w:rsidRDefault="00000000" w:rsidP="00FB147B">
            <w:pPr>
              <w:pStyle w:val="ListParagraph"/>
              <w:numPr>
                <w:ilvl w:val="2"/>
                <w:numId w:val="7"/>
              </w:numPr>
              <w:rPr>
                <w:iCs/>
                <w:sz w:val="20"/>
                <w:szCs w:val="20"/>
              </w:rPr>
            </w:pPr>
            <w:hyperlink r:id="rId37" w:tgtFrame="_blank" w:history="1">
              <w:r w:rsidR="00FB147B" w:rsidRPr="00FB147B">
                <w:rPr>
                  <w:rStyle w:val="Hyperlink"/>
                  <w:iCs/>
                  <w:sz w:val="20"/>
                  <w:szCs w:val="20"/>
                </w:rPr>
                <w:t>https://www.govinfo.gov/</w:t>
              </w:r>
            </w:hyperlink>
            <w:r w:rsidR="00FB147B" w:rsidRPr="00FB147B">
              <w:rPr>
                <w:iCs/>
                <w:sz w:val="20"/>
                <w:szCs w:val="20"/>
              </w:rPr>
              <w:t>   </w:t>
            </w:r>
          </w:p>
          <w:p w14:paraId="533B5370" w14:textId="77777777" w:rsidR="00FB147B" w:rsidRPr="00FB147B" w:rsidRDefault="00000000" w:rsidP="00FB147B">
            <w:pPr>
              <w:pStyle w:val="ListParagraph"/>
              <w:numPr>
                <w:ilvl w:val="2"/>
                <w:numId w:val="7"/>
              </w:numPr>
              <w:rPr>
                <w:iCs/>
                <w:sz w:val="20"/>
                <w:szCs w:val="20"/>
              </w:rPr>
            </w:pPr>
            <w:hyperlink r:id="rId38" w:tgtFrame="_blank" w:history="1">
              <w:r w:rsidR="00FB147B" w:rsidRPr="00FB147B">
                <w:rPr>
                  <w:rStyle w:val="Hyperlink"/>
                  <w:iCs/>
                  <w:sz w:val="20"/>
                  <w:szCs w:val="20"/>
                </w:rPr>
                <w:t>https://www.state.gov/policy-issues/</w:t>
              </w:r>
            </w:hyperlink>
            <w:r w:rsidR="00FB147B" w:rsidRPr="00FB147B">
              <w:rPr>
                <w:iCs/>
                <w:sz w:val="20"/>
                <w:szCs w:val="20"/>
              </w:rPr>
              <w:t>   </w:t>
            </w:r>
          </w:p>
          <w:p w14:paraId="529650F0" w14:textId="46C493EF" w:rsidR="00E865D2" w:rsidRPr="00FB147B" w:rsidRDefault="00FB147B" w:rsidP="00FB147B">
            <w:pPr>
              <w:pStyle w:val="ListParagraph"/>
              <w:numPr>
                <w:ilvl w:val="1"/>
                <w:numId w:val="7"/>
              </w:numPr>
              <w:rPr>
                <w:iCs/>
                <w:sz w:val="20"/>
                <w:szCs w:val="20"/>
              </w:rPr>
            </w:pPr>
            <w:r w:rsidRPr="00FB147B">
              <w:rPr>
                <w:iCs/>
                <w:sz w:val="20"/>
                <w:szCs w:val="20"/>
              </w:rPr>
              <w:t>Explain how each of the policies you identified affects the health of the individual, population, or community.  </w:t>
            </w:r>
          </w:p>
          <w:p w14:paraId="48AD9D3F" w14:textId="1D0B2525" w:rsidR="00597DCC" w:rsidRPr="00681F88" w:rsidRDefault="00597DCC" w:rsidP="00597DCC">
            <w:pPr>
              <w:pStyle w:val="ListParagraph"/>
              <w:numPr>
                <w:ilvl w:val="0"/>
                <w:numId w:val="7"/>
              </w:numPr>
              <w:rPr>
                <w:iCs/>
                <w:sz w:val="20"/>
                <w:szCs w:val="20"/>
              </w:rPr>
            </w:pPr>
            <w:r w:rsidRPr="00681F88">
              <w:rPr>
                <w:iCs/>
                <w:sz w:val="20"/>
                <w:szCs w:val="20"/>
              </w:rPr>
              <w:t>Level 3 (NR326, NR327, NR328, and NR341</w:t>
            </w:r>
            <w:r>
              <w:rPr>
                <w:iCs/>
                <w:sz w:val="20"/>
                <w:szCs w:val="20"/>
              </w:rPr>
              <w:t>/</w:t>
            </w:r>
            <w:r w:rsidRPr="00681F88">
              <w:rPr>
                <w:iCs/>
                <w:sz w:val="20"/>
                <w:szCs w:val="20"/>
              </w:rPr>
              <w:t>NR342):</w:t>
            </w:r>
          </w:p>
          <w:p w14:paraId="5D762E1C" w14:textId="049820DA" w:rsidR="00597DCC" w:rsidRPr="00FB147B" w:rsidRDefault="00597DCC" w:rsidP="00597DCC">
            <w:pPr>
              <w:pStyle w:val="TableParagraph"/>
              <w:numPr>
                <w:ilvl w:val="1"/>
                <w:numId w:val="7"/>
              </w:numPr>
              <w:ind w:right="180"/>
              <w:rPr>
                <w:iCs/>
                <w:sz w:val="20"/>
                <w:szCs w:val="20"/>
              </w:rPr>
            </w:pPr>
            <w:r w:rsidRPr="00597DCC">
              <w:rPr>
                <w:iCs/>
                <w:sz w:val="20"/>
                <w:szCs w:val="20"/>
              </w:rPr>
              <w:t xml:space="preserve">Highlight one policy specific to a healthcare specialty and </w:t>
            </w:r>
            <w:r w:rsidR="0009365C">
              <w:rPr>
                <w:iCs/>
                <w:sz w:val="20"/>
                <w:szCs w:val="20"/>
              </w:rPr>
              <w:t>explains</w:t>
            </w:r>
            <w:r w:rsidRPr="00597DCC">
              <w:rPr>
                <w:iCs/>
                <w:sz w:val="20"/>
                <w:szCs w:val="20"/>
              </w:rPr>
              <w:t xml:space="preserve"> how it addresses healthcare inequality.</w:t>
            </w:r>
            <w:r w:rsidRPr="00597DCC">
              <w:rPr>
                <w:sz w:val="20"/>
                <w:szCs w:val="20"/>
              </w:rPr>
              <w:t xml:space="preserve"> </w:t>
            </w:r>
          </w:p>
          <w:p w14:paraId="5D73F280" w14:textId="77777777" w:rsidR="00FB147B" w:rsidRDefault="00FB147B" w:rsidP="00FB147B">
            <w:pPr>
              <w:pStyle w:val="TableParagraph"/>
              <w:numPr>
                <w:ilvl w:val="0"/>
                <w:numId w:val="7"/>
              </w:numPr>
              <w:ind w:right="180"/>
              <w:rPr>
                <w:iCs/>
                <w:sz w:val="20"/>
                <w:szCs w:val="20"/>
              </w:rPr>
            </w:pPr>
            <w:r>
              <w:rPr>
                <w:iCs/>
                <w:sz w:val="20"/>
                <w:szCs w:val="20"/>
              </w:rPr>
              <w:t>Ensure the document is APA formatted and typed in Word.</w:t>
            </w:r>
          </w:p>
          <w:p w14:paraId="4BE4EC4F" w14:textId="3FFB95A1" w:rsidR="00FB147B" w:rsidRPr="00597DCC" w:rsidRDefault="00FB147B" w:rsidP="00FB147B">
            <w:pPr>
              <w:pStyle w:val="TableParagraph"/>
              <w:numPr>
                <w:ilvl w:val="1"/>
                <w:numId w:val="7"/>
              </w:numPr>
              <w:ind w:right="180"/>
              <w:rPr>
                <w:iCs/>
                <w:sz w:val="20"/>
                <w:szCs w:val="20"/>
              </w:rPr>
            </w:pPr>
            <w:r w:rsidRPr="009C18B4">
              <w:rPr>
                <w:iCs/>
                <w:sz w:val="20"/>
                <w:szCs w:val="20"/>
              </w:rPr>
              <w:t>Mechanics, spelling, punctuation, and grammar should be logical and professional.</w:t>
            </w:r>
          </w:p>
        </w:tc>
        <w:tc>
          <w:tcPr>
            <w:tcW w:w="2250" w:type="dxa"/>
            <w:shd w:val="clear" w:color="auto" w:fill="F2F2F2" w:themeFill="background1" w:themeFillShade="F2"/>
          </w:tcPr>
          <w:p w14:paraId="7B29481C" w14:textId="77777777" w:rsidR="00597DCC" w:rsidRDefault="00597DCC" w:rsidP="00597DCC">
            <w:pPr>
              <w:pStyle w:val="TableParagraph"/>
              <w:ind w:right="90"/>
              <w:rPr>
                <w:rFonts w:eastAsia="Arial" w:cs="Arial"/>
                <w:sz w:val="20"/>
                <w:szCs w:val="20"/>
              </w:rPr>
            </w:pPr>
          </w:p>
          <w:p w14:paraId="4CDEDD06" w14:textId="154D9A92" w:rsidR="00597DCC" w:rsidRPr="00C455FC" w:rsidRDefault="00597DCC" w:rsidP="00597DCC">
            <w:pPr>
              <w:pStyle w:val="TableParagraph"/>
              <w:ind w:right="90"/>
              <w:rPr>
                <w:rFonts w:eastAsia="Arial" w:cs="Arial"/>
                <w:iCs/>
                <w:sz w:val="20"/>
                <w:szCs w:val="20"/>
              </w:rPr>
            </w:pPr>
            <w:r>
              <w:rPr>
                <w:rFonts w:eastAsia="Arial" w:cs="Arial"/>
                <w:iCs/>
                <w:sz w:val="20"/>
                <w:szCs w:val="20"/>
              </w:rPr>
              <w:t xml:space="preserve">Includes no fewer than </w:t>
            </w:r>
            <w:r w:rsidR="00FB147B">
              <w:rPr>
                <w:rFonts w:eastAsia="Arial" w:cs="Arial"/>
                <w:iCs/>
                <w:sz w:val="20"/>
                <w:szCs w:val="20"/>
              </w:rPr>
              <w:t>3</w:t>
            </w:r>
            <w:r>
              <w:rPr>
                <w:rFonts w:eastAsia="Arial" w:cs="Arial"/>
                <w:iCs/>
                <w:sz w:val="20"/>
                <w:szCs w:val="20"/>
              </w:rPr>
              <w:t xml:space="preserve"> requirements for the course for the section.</w:t>
            </w:r>
          </w:p>
        </w:tc>
        <w:tc>
          <w:tcPr>
            <w:tcW w:w="2430" w:type="dxa"/>
            <w:shd w:val="clear" w:color="auto" w:fill="F2F2F2" w:themeFill="background1" w:themeFillShade="F2"/>
          </w:tcPr>
          <w:p w14:paraId="1ED01852" w14:textId="77777777" w:rsidR="00597DCC" w:rsidRDefault="00597DCC" w:rsidP="00597DCC">
            <w:pPr>
              <w:pStyle w:val="TableParagraph"/>
              <w:ind w:right="90"/>
              <w:rPr>
                <w:rFonts w:eastAsia="Arial" w:cs="Arial"/>
                <w:sz w:val="20"/>
                <w:szCs w:val="20"/>
              </w:rPr>
            </w:pPr>
          </w:p>
          <w:p w14:paraId="431DBA8E" w14:textId="048D1904" w:rsidR="00597DCC" w:rsidRPr="00C455FC" w:rsidRDefault="00597DCC" w:rsidP="00597DCC">
            <w:pPr>
              <w:pStyle w:val="TableParagraph"/>
              <w:ind w:right="90"/>
              <w:rPr>
                <w:rFonts w:eastAsia="Arial" w:cs="Arial"/>
                <w:iCs/>
                <w:sz w:val="20"/>
                <w:szCs w:val="20"/>
              </w:rPr>
            </w:pPr>
            <w:r>
              <w:rPr>
                <w:rFonts w:eastAsia="Arial" w:cs="Arial"/>
                <w:iCs/>
                <w:sz w:val="20"/>
                <w:szCs w:val="20"/>
              </w:rPr>
              <w:t xml:space="preserve">Did not complete the criteria or less than </w:t>
            </w:r>
            <w:r w:rsidR="00FB147B">
              <w:rPr>
                <w:rFonts w:eastAsia="Arial" w:cs="Arial"/>
                <w:iCs/>
                <w:sz w:val="20"/>
                <w:szCs w:val="20"/>
              </w:rPr>
              <w:t>3</w:t>
            </w:r>
            <w:r>
              <w:rPr>
                <w:rFonts w:eastAsia="Arial" w:cs="Arial"/>
                <w:iCs/>
                <w:sz w:val="20"/>
                <w:szCs w:val="20"/>
              </w:rPr>
              <w:t xml:space="preserve"> requirements for section.</w:t>
            </w:r>
          </w:p>
        </w:tc>
      </w:tr>
      <w:tr w:rsidR="00597DCC" w:rsidRPr="00C455FC" w14:paraId="0C177A2E" w14:textId="77777777" w:rsidTr="00CA050A">
        <w:tc>
          <w:tcPr>
            <w:tcW w:w="9360" w:type="dxa"/>
            <w:shd w:val="clear" w:color="auto" w:fill="F2F2F2" w:themeFill="background1" w:themeFillShade="F2"/>
            <w:vAlign w:val="center"/>
          </w:tcPr>
          <w:p w14:paraId="3C51C0C0" w14:textId="77777777" w:rsidR="00597DCC" w:rsidRPr="00162FA3" w:rsidRDefault="00597DCC" w:rsidP="00597DCC">
            <w:pPr>
              <w:pStyle w:val="TableParagraph"/>
              <w:ind w:left="32" w:right="180"/>
              <w:jc w:val="center"/>
              <w:rPr>
                <w:b/>
                <w:bCs/>
              </w:rPr>
            </w:pPr>
            <w:r w:rsidRPr="379E4EDB">
              <w:rPr>
                <w:b/>
                <w:bCs/>
              </w:rPr>
              <w:t xml:space="preserve">Required criteria – LEVELED assignment </w:t>
            </w:r>
            <w:r>
              <w:rPr>
                <w:b/>
                <w:bCs/>
              </w:rPr>
              <w:t>(student completes according to course level and submits post experience)</w:t>
            </w:r>
          </w:p>
          <w:p w14:paraId="275C5001" w14:textId="77777777" w:rsidR="00597DCC" w:rsidRPr="006D5A80" w:rsidRDefault="00597DCC" w:rsidP="00FB147B">
            <w:pPr>
              <w:pStyle w:val="TableParagraph"/>
              <w:numPr>
                <w:ilvl w:val="0"/>
                <w:numId w:val="45"/>
              </w:numPr>
              <w:ind w:right="180"/>
              <w:rPr>
                <w:b/>
                <w:bCs/>
                <w:iCs/>
              </w:rPr>
            </w:pPr>
            <w:r>
              <w:rPr>
                <w:iCs/>
                <w:sz w:val="20"/>
                <w:szCs w:val="20"/>
              </w:rPr>
              <w:t>Level 4 (NR441/NR442/NR444, NR446, and NR452/NR453):</w:t>
            </w:r>
          </w:p>
          <w:p w14:paraId="1B76106E" w14:textId="77777777" w:rsidR="00597DCC" w:rsidRPr="0019020A" w:rsidRDefault="00597DCC" w:rsidP="00FB147B">
            <w:pPr>
              <w:pStyle w:val="TableParagraph"/>
              <w:numPr>
                <w:ilvl w:val="1"/>
                <w:numId w:val="45"/>
              </w:numPr>
              <w:ind w:right="180"/>
              <w:rPr>
                <w:b/>
                <w:bCs/>
                <w:iCs/>
              </w:rPr>
            </w:pPr>
            <w:r w:rsidRPr="00070F2D">
              <w:rPr>
                <w:iCs/>
                <w:sz w:val="20"/>
                <w:szCs w:val="20"/>
              </w:rPr>
              <w:t>For NR441/NR442</w:t>
            </w:r>
            <w:r>
              <w:rPr>
                <w:iCs/>
                <w:sz w:val="20"/>
                <w:szCs w:val="20"/>
              </w:rPr>
              <w:t>/</w:t>
            </w:r>
            <w:r w:rsidRPr="00070F2D">
              <w:rPr>
                <w:iCs/>
                <w:sz w:val="20"/>
                <w:szCs w:val="20"/>
              </w:rPr>
              <w:t xml:space="preserve">NR444: </w:t>
            </w:r>
            <w:r>
              <w:rPr>
                <w:iCs/>
                <w:sz w:val="20"/>
                <w:szCs w:val="20"/>
              </w:rPr>
              <w:t>Develop and outline a policy that supports health equity using the current community clinical site/agency or a previous community clinical site/agency.</w:t>
            </w:r>
            <w:r>
              <w:rPr>
                <w:b/>
                <w:bCs/>
                <w:iCs/>
              </w:rPr>
              <w:t xml:space="preserve"> </w:t>
            </w:r>
            <w:r>
              <w:rPr>
                <w:iCs/>
                <w:sz w:val="20"/>
                <w:szCs w:val="20"/>
              </w:rPr>
              <w:t xml:space="preserve">Use the information gathered from faculty-guided discussions during pre and post conference, and the Priority Nursing Action Plan during the Focused Community Clinical Experience Day. </w:t>
            </w:r>
          </w:p>
          <w:p w14:paraId="7CB04C06" w14:textId="77777777" w:rsidR="00597DCC" w:rsidRDefault="00597DCC" w:rsidP="00FB147B">
            <w:pPr>
              <w:pStyle w:val="TableParagraph"/>
              <w:numPr>
                <w:ilvl w:val="1"/>
                <w:numId w:val="45"/>
              </w:numPr>
              <w:ind w:right="180"/>
              <w:rPr>
                <w:b/>
                <w:bCs/>
                <w:iCs/>
              </w:rPr>
            </w:pPr>
            <w:r>
              <w:rPr>
                <w:iCs/>
                <w:sz w:val="20"/>
                <w:szCs w:val="20"/>
              </w:rPr>
              <w:t xml:space="preserve">NR446: Develop a letter to a local or national politician that champions the policy you outlined and developed. Include the importance of the policy, anticipated mitigation, evidence-based practice references, and methods to socialize, enforce, and sustain the policy. </w:t>
            </w:r>
          </w:p>
          <w:p w14:paraId="56AE32AD" w14:textId="77777777" w:rsidR="00597DCC" w:rsidRPr="00FB147B" w:rsidRDefault="00597DCC" w:rsidP="00FB147B">
            <w:pPr>
              <w:pStyle w:val="TableParagraph"/>
              <w:numPr>
                <w:ilvl w:val="1"/>
                <w:numId w:val="45"/>
              </w:numPr>
              <w:ind w:right="180"/>
              <w:rPr>
                <w:b/>
                <w:bCs/>
                <w:iCs/>
              </w:rPr>
            </w:pPr>
            <w:r w:rsidRPr="00597DCC">
              <w:rPr>
                <w:sz w:val="20"/>
                <w:szCs w:val="20"/>
              </w:rPr>
              <w:t>NR452/NR453: Complete any necessary revisions to the policy. If selected, share your letter and policy with your politician. If selected, engage in purposeful dialogue for potential implementation.</w:t>
            </w:r>
          </w:p>
          <w:p w14:paraId="73DAF6AE" w14:textId="77777777" w:rsidR="00FB147B" w:rsidRDefault="00FB147B" w:rsidP="00FB147B">
            <w:pPr>
              <w:pStyle w:val="TableParagraph"/>
              <w:numPr>
                <w:ilvl w:val="0"/>
                <w:numId w:val="45"/>
              </w:numPr>
              <w:ind w:right="180"/>
              <w:rPr>
                <w:iCs/>
                <w:sz w:val="20"/>
                <w:szCs w:val="20"/>
              </w:rPr>
            </w:pPr>
            <w:r>
              <w:rPr>
                <w:iCs/>
                <w:sz w:val="20"/>
                <w:szCs w:val="20"/>
              </w:rPr>
              <w:t>Ensure the document is APA formatted and typed in Word.</w:t>
            </w:r>
          </w:p>
          <w:p w14:paraId="0214360A" w14:textId="32365744" w:rsidR="00FB147B" w:rsidRPr="00597DCC" w:rsidRDefault="00FB147B" w:rsidP="00FB147B">
            <w:pPr>
              <w:pStyle w:val="TableParagraph"/>
              <w:numPr>
                <w:ilvl w:val="1"/>
                <w:numId w:val="45"/>
              </w:numPr>
              <w:ind w:right="180"/>
              <w:rPr>
                <w:b/>
                <w:bCs/>
                <w:iCs/>
              </w:rPr>
            </w:pPr>
            <w:r w:rsidRPr="009C18B4">
              <w:rPr>
                <w:iCs/>
                <w:sz w:val="20"/>
                <w:szCs w:val="20"/>
              </w:rPr>
              <w:t>Mechanics, spelling, punctuation, and grammar should be logical and professional.</w:t>
            </w:r>
          </w:p>
        </w:tc>
        <w:tc>
          <w:tcPr>
            <w:tcW w:w="2250" w:type="dxa"/>
            <w:shd w:val="clear" w:color="auto" w:fill="F2F2F2" w:themeFill="background1" w:themeFillShade="F2"/>
          </w:tcPr>
          <w:p w14:paraId="5C69D9CC" w14:textId="55FB90DD" w:rsidR="00597DCC" w:rsidRDefault="00597DCC" w:rsidP="00597DCC">
            <w:pPr>
              <w:pStyle w:val="TableParagraph"/>
              <w:ind w:right="90"/>
              <w:rPr>
                <w:rFonts w:eastAsia="Arial" w:cs="Arial"/>
                <w:sz w:val="20"/>
                <w:szCs w:val="20"/>
              </w:rPr>
            </w:pPr>
            <w:r w:rsidRPr="002D3174">
              <w:rPr>
                <w:rFonts w:eastAsia="Arial" w:cs="Arial"/>
                <w:iCs/>
                <w:sz w:val="20"/>
                <w:szCs w:val="20"/>
              </w:rPr>
              <w:t xml:space="preserve">Includes no fewer than </w:t>
            </w:r>
            <w:r w:rsidR="00FB147B">
              <w:rPr>
                <w:rFonts w:eastAsia="Arial" w:cs="Arial"/>
                <w:iCs/>
                <w:sz w:val="20"/>
                <w:szCs w:val="20"/>
              </w:rPr>
              <w:t>2</w:t>
            </w:r>
            <w:r w:rsidRPr="002D3174">
              <w:rPr>
                <w:rFonts w:eastAsia="Arial" w:cs="Arial"/>
                <w:iCs/>
                <w:sz w:val="20"/>
                <w:szCs w:val="20"/>
              </w:rPr>
              <w:t xml:space="preserve"> </w:t>
            </w:r>
            <w:proofErr w:type="gramStart"/>
            <w:r w:rsidRPr="002D3174">
              <w:rPr>
                <w:rFonts w:eastAsia="Arial" w:cs="Arial"/>
                <w:iCs/>
                <w:sz w:val="20"/>
                <w:szCs w:val="20"/>
              </w:rPr>
              <w:t>requirement</w:t>
            </w:r>
            <w:proofErr w:type="gramEnd"/>
            <w:r w:rsidRPr="002D3174">
              <w:rPr>
                <w:rFonts w:eastAsia="Arial" w:cs="Arial"/>
                <w:iCs/>
                <w:sz w:val="20"/>
                <w:szCs w:val="20"/>
              </w:rPr>
              <w:t xml:space="preserve"> for the course for</w:t>
            </w:r>
            <w:r>
              <w:rPr>
                <w:rFonts w:eastAsia="Arial" w:cs="Arial"/>
                <w:iCs/>
                <w:sz w:val="20"/>
                <w:szCs w:val="20"/>
              </w:rPr>
              <w:t xml:space="preserve"> the</w:t>
            </w:r>
            <w:r w:rsidRPr="002D3174">
              <w:rPr>
                <w:rFonts w:eastAsia="Arial" w:cs="Arial"/>
                <w:iCs/>
                <w:sz w:val="20"/>
                <w:szCs w:val="20"/>
              </w:rPr>
              <w:t xml:space="preserve"> section.</w:t>
            </w:r>
          </w:p>
        </w:tc>
        <w:tc>
          <w:tcPr>
            <w:tcW w:w="2430" w:type="dxa"/>
            <w:shd w:val="clear" w:color="auto" w:fill="F2F2F2" w:themeFill="background1" w:themeFillShade="F2"/>
          </w:tcPr>
          <w:p w14:paraId="63D561D8" w14:textId="05858F15" w:rsidR="00597DCC" w:rsidRDefault="00597DCC" w:rsidP="00597DCC">
            <w:pPr>
              <w:pStyle w:val="TableParagraph"/>
              <w:ind w:right="90"/>
              <w:rPr>
                <w:rFonts w:eastAsia="Arial" w:cs="Arial"/>
                <w:sz w:val="20"/>
                <w:szCs w:val="20"/>
              </w:rPr>
            </w:pPr>
            <w:r w:rsidRPr="002D3174">
              <w:rPr>
                <w:rFonts w:eastAsia="Arial" w:cs="Arial"/>
                <w:iCs/>
                <w:sz w:val="20"/>
                <w:szCs w:val="20"/>
              </w:rPr>
              <w:t xml:space="preserve">Did not complete the criteria or less than </w:t>
            </w:r>
            <w:r w:rsidR="00FB147B">
              <w:rPr>
                <w:rFonts w:eastAsia="Arial" w:cs="Arial"/>
                <w:iCs/>
                <w:sz w:val="20"/>
                <w:szCs w:val="20"/>
              </w:rPr>
              <w:t>2</w:t>
            </w:r>
            <w:r w:rsidRPr="002D3174">
              <w:rPr>
                <w:rFonts w:eastAsia="Arial" w:cs="Arial"/>
                <w:iCs/>
                <w:sz w:val="20"/>
                <w:szCs w:val="20"/>
              </w:rPr>
              <w:t xml:space="preserve"> requirement</w:t>
            </w:r>
            <w:r w:rsidR="00D26B03">
              <w:rPr>
                <w:rFonts w:eastAsia="Arial" w:cs="Arial"/>
                <w:iCs/>
                <w:sz w:val="20"/>
                <w:szCs w:val="20"/>
              </w:rPr>
              <w:t>s</w:t>
            </w:r>
            <w:r w:rsidRPr="002D3174">
              <w:rPr>
                <w:rFonts w:eastAsia="Arial" w:cs="Arial"/>
                <w:iCs/>
                <w:sz w:val="20"/>
                <w:szCs w:val="20"/>
              </w:rPr>
              <w:t xml:space="preserve"> for the course for the section.</w:t>
            </w:r>
          </w:p>
        </w:tc>
      </w:tr>
    </w:tbl>
    <w:p w14:paraId="24273895" w14:textId="77777777" w:rsidR="00597DCC" w:rsidRDefault="00597DCC" w:rsidP="00597DCC">
      <w:pPr>
        <w:pStyle w:val="Heading1"/>
      </w:pPr>
    </w:p>
    <w:p w14:paraId="4632C427" w14:textId="77777777" w:rsidR="00C97099" w:rsidRDefault="00C97099" w:rsidP="00165B4A">
      <w:pPr>
        <w:pStyle w:val="Heading1"/>
        <w:jc w:val="center"/>
        <w:sectPr w:rsidR="00C97099" w:rsidSect="00A8120C">
          <w:headerReference w:type="default" r:id="rId39"/>
          <w:pgSz w:w="15840" w:h="12240" w:orient="landscape"/>
          <w:pgMar w:top="810" w:right="630" w:bottom="960" w:left="780" w:header="576" w:footer="779" w:gutter="0"/>
          <w:cols w:space="720"/>
          <w:docGrid w:linePitch="299"/>
        </w:sectPr>
      </w:pPr>
    </w:p>
    <w:p w14:paraId="3BE1E6D8" w14:textId="6234C8F5" w:rsidR="00894BB1" w:rsidRDefault="002C41F2" w:rsidP="00165B4A">
      <w:pPr>
        <w:pStyle w:val="Heading1"/>
        <w:jc w:val="center"/>
      </w:pPr>
      <w:r>
        <w:lastRenderedPageBreak/>
        <w:t>References</w:t>
      </w:r>
    </w:p>
    <w:p w14:paraId="32C4C5A4" w14:textId="77777777" w:rsidR="000F3239" w:rsidRDefault="000F3239" w:rsidP="00165B4A">
      <w:pPr>
        <w:pStyle w:val="Heading1"/>
        <w:jc w:val="center"/>
      </w:pPr>
    </w:p>
    <w:p w14:paraId="52B94D71" w14:textId="77777777" w:rsidR="00F82D8F" w:rsidRDefault="00E91F0B" w:rsidP="004D53E5">
      <w:pPr>
        <w:pStyle w:val="NormalWeb"/>
        <w:spacing w:before="0" w:beforeAutospacing="0" w:after="0" w:afterAutospacing="0" w:line="480" w:lineRule="auto"/>
        <w:ind w:left="720" w:hanging="720"/>
      </w:pPr>
      <w:r>
        <w:rPr>
          <w:i/>
          <w:iCs/>
        </w:rPr>
        <w:t>Acknowledging Gender and Sex | Division of Prevention Science</w:t>
      </w:r>
      <w:r>
        <w:t xml:space="preserve">. (n.d.). </w:t>
      </w:r>
      <w:hyperlink r:id="rId40" w:history="1">
        <w:r w:rsidRPr="000E699E">
          <w:rPr>
            <w:rStyle w:val="Hyperlink"/>
          </w:rPr>
          <w:t>https://prevention.ucsf.edu/transhealth/education/acknowledging-gender-sex</w:t>
        </w:r>
      </w:hyperlink>
      <w:r>
        <w:rPr>
          <w:rStyle w:val="url"/>
        </w:rPr>
        <w:t xml:space="preserve"> </w:t>
      </w:r>
    </w:p>
    <w:p w14:paraId="29DCB920" w14:textId="482DB109" w:rsidR="00F82D8F" w:rsidRDefault="00F82D8F" w:rsidP="00E55DCD">
      <w:pPr>
        <w:pStyle w:val="NormalWeb"/>
        <w:spacing w:before="0" w:beforeAutospacing="0" w:after="0" w:afterAutospacing="0" w:line="480" w:lineRule="auto"/>
        <w:ind w:left="720" w:hanging="720"/>
      </w:pPr>
      <w:r w:rsidRPr="00664403">
        <w:t xml:space="preserve">Anders, R.L. (2021). Engaging nurses in health policy in the era of COVID‐19. </w:t>
      </w:r>
      <w:r w:rsidRPr="00FD4747">
        <w:rPr>
          <w:i/>
          <w:iCs/>
        </w:rPr>
        <w:t>Nursing Forum,</w:t>
      </w:r>
      <w:r w:rsidRPr="00664403">
        <w:t xml:space="preserve"> </w:t>
      </w:r>
      <w:r w:rsidRPr="00FD4747">
        <w:rPr>
          <w:i/>
          <w:iCs/>
        </w:rPr>
        <w:t>56</w:t>
      </w:r>
      <w:r w:rsidRPr="00664403">
        <w:t xml:space="preserve">(1), 89–94. </w:t>
      </w:r>
      <w:hyperlink r:id="rId41" w:history="1">
        <w:r w:rsidR="002151CB" w:rsidRPr="007E20BF">
          <w:rPr>
            <w:rStyle w:val="Hyperlink"/>
          </w:rPr>
          <w:t>https://doi.org/10.1111/nuf.12514</w:t>
        </w:r>
      </w:hyperlink>
      <w:r w:rsidR="002151CB">
        <w:t xml:space="preserve"> </w:t>
      </w:r>
    </w:p>
    <w:p w14:paraId="13B6C8A2" w14:textId="61F08818" w:rsidR="00F82D8F" w:rsidRDefault="00F82D8F" w:rsidP="00EA48C2">
      <w:pPr>
        <w:pStyle w:val="NormalWeb"/>
        <w:spacing w:before="0" w:beforeAutospacing="0" w:after="0" w:afterAutospacing="0" w:line="480" w:lineRule="auto"/>
        <w:ind w:left="720" w:hanging="720"/>
      </w:pPr>
      <w:proofErr w:type="spellStart"/>
      <w:r>
        <w:t>CountyHealthRankings</w:t>
      </w:r>
      <w:proofErr w:type="spellEnd"/>
      <w:r>
        <w:t xml:space="preserve">. (2019, November 1). </w:t>
      </w:r>
      <w:r>
        <w:rPr>
          <w:i/>
          <w:iCs/>
        </w:rPr>
        <w:t>County Health Rankings &amp; Roadmaps - Our Model</w:t>
      </w:r>
      <w:r>
        <w:t xml:space="preserve"> [Video]. YouTube. </w:t>
      </w:r>
      <w:hyperlink r:id="rId42" w:history="1">
        <w:r w:rsidR="002151CB" w:rsidRPr="007E20BF">
          <w:rPr>
            <w:rStyle w:val="Hyperlink"/>
          </w:rPr>
          <w:t>https://www.youtube.com/watch?v=RZjV2ZIrfGQ</w:t>
        </w:r>
      </w:hyperlink>
      <w:r w:rsidR="002151CB">
        <w:rPr>
          <w:rStyle w:val="url"/>
        </w:rPr>
        <w:t xml:space="preserve"> </w:t>
      </w:r>
    </w:p>
    <w:p w14:paraId="663BB7AE" w14:textId="77777777" w:rsidR="00F82D8F" w:rsidRDefault="00F82D8F" w:rsidP="0035503A">
      <w:pPr>
        <w:pStyle w:val="NormalWeb"/>
        <w:spacing w:before="0" w:beforeAutospacing="0" w:after="0" w:afterAutospacing="0" w:line="480" w:lineRule="auto"/>
        <w:ind w:left="720" w:hanging="720"/>
        <w:rPr>
          <w:rStyle w:val="url"/>
        </w:rPr>
      </w:pPr>
      <w:r>
        <w:t xml:space="preserve">GLSEN. (2022). </w:t>
      </w:r>
      <w:r>
        <w:rPr>
          <w:i/>
          <w:iCs/>
        </w:rPr>
        <w:t>Pronoun Guide</w:t>
      </w:r>
      <w:r>
        <w:t xml:space="preserve">. www.glsen.org. Retrieved April 2024, from </w:t>
      </w:r>
      <w:hyperlink r:id="rId43" w:history="1">
        <w:r w:rsidRPr="000E699E">
          <w:rPr>
            <w:rStyle w:val="Hyperlink"/>
          </w:rPr>
          <w:t>https://www.glsen.org/sites/default/files/2022-06/GLSEN_Pronoun_Guide.pdf</w:t>
        </w:r>
      </w:hyperlink>
      <w:r>
        <w:rPr>
          <w:rStyle w:val="url"/>
        </w:rPr>
        <w:t xml:space="preserve">  </w:t>
      </w:r>
    </w:p>
    <w:p w14:paraId="1C027D55" w14:textId="77777777" w:rsidR="00F82D8F" w:rsidRPr="001E6A58" w:rsidRDefault="00F82D8F" w:rsidP="00E55DCD">
      <w:pPr>
        <w:pStyle w:val="NormalWeb"/>
        <w:spacing w:before="0" w:beforeAutospacing="0" w:after="0" w:afterAutospacing="0" w:line="480" w:lineRule="auto"/>
        <w:ind w:left="720" w:hanging="720"/>
        <w:rPr>
          <w:rStyle w:val="url"/>
          <w:lang w:val="pt-BR"/>
        </w:rPr>
      </w:pPr>
      <w:proofErr w:type="spellStart"/>
      <w:r w:rsidRPr="001E6A58">
        <w:rPr>
          <w:i/>
          <w:iCs/>
          <w:lang w:val="pt-BR"/>
        </w:rPr>
        <w:t>GovInfo</w:t>
      </w:r>
      <w:proofErr w:type="spellEnd"/>
      <w:r w:rsidRPr="001E6A58">
        <w:rPr>
          <w:lang w:val="pt-BR"/>
        </w:rPr>
        <w:t>. (</w:t>
      </w:r>
      <w:proofErr w:type="spellStart"/>
      <w:r w:rsidRPr="001E6A58">
        <w:rPr>
          <w:lang w:val="pt-BR"/>
        </w:rPr>
        <w:t>n.d</w:t>
      </w:r>
      <w:proofErr w:type="spellEnd"/>
      <w:r w:rsidRPr="001E6A58">
        <w:rPr>
          <w:lang w:val="pt-BR"/>
        </w:rPr>
        <w:t xml:space="preserve">.). </w:t>
      </w:r>
      <w:proofErr w:type="spellStart"/>
      <w:r w:rsidRPr="001E6A58">
        <w:rPr>
          <w:lang w:val="pt-BR"/>
        </w:rPr>
        <w:t>GovInfo</w:t>
      </w:r>
      <w:proofErr w:type="spellEnd"/>
      <w:r w:rsidRPr="001E6A58">
        <w:rPr>
          <w:lang w:val="pt-BR"/>
        </w:rPr>
        <w:t xml:space="preserve">. </w:t>
      </w:r>
      <w:hyperlink r:id="rId44" w:history="1">
        <w:r w:rsidRPr="001E6A58">
          <w:rPr>
            <w:rStyle w:val="Hyperlink"/>
            <w:lang w:val="pt-BR"/>
          </w:rPr>
          <w:t>https://www.govinfo.gov/</w:t>
        </w:r>
      </w:hyperlink>
    </w:p>
    <w:p w14:paraId="268EE7AB" w14:textId="77777777" w:rsidR="00F82D8F" w:rsidRDefault="00F82D8F" w:rsidP="004D53E5">
      <w:pPr>
        <w:pStyle w:val="NormalWeb"/>
        <w:spacing w:before="0" w:beforeAutospacing="0" w:after="0" w:afterAutospacing="0" w:line="480" w:lineRule="auto"/>
        <w:ind w:left="720" w:hanging="720"/>
        <w:rPr>
          <w:rStyle w:val="url"/>
        </w:rPr>
      </w:pPr>
      <w:r>
        <w:rPr>
          <w:i/>
          <w:iCs/>
        </w:rPr>
        <w:t>Health Data</w:t>
      </w:r>
      <w:r>
        <w:t xml:space="preserve">. (n.d.). County Health Rankings &amp; Roadmaps. </w:t>
      </w:r>
      <w:hyperlink r:id="rId45" w:history="1">
        <w:r w:rsidRPr="000E699E">
          <w:rPr>
            <w:rStyle w:val="Hyperlink"/>
          </w:rPr>
          <w:t>https://www.countyhealthrankings.org/health-data</w:t>
        </w:r>
      </w:hyperlink>
      <w:r>
        <w:rPr>
          <w:rStyle w:val="url"/>
        </w:rPr>
        <w:t xml:space="preserve">  </w:t>
      </w:r>
    </w:p>
    <w:p w14:paraId="535A5107" w14:textId="32F6FBFC" w:rsidR="00F82D8F" w:rsidRDefault="00F82D8F" w:rsidP="004D53E5">
      <w:pPr>
        <w:pStyle w:val="NormalWeb"/>
        <w:spacing w:before="0" w:beforeAutospacing="0" w:after="0" w:afterAutospacing="0" w:line="480" w:lineRule="auto"/>
        <w:ind w:left="720" w:hanging="720"/>
        <w:rPr>
          <w:rStyle w:val="url"/>
        </w:rPr>
      </w:pPr>
      <w:proofErr w:type="spellStart"/>
      <w:r>
        <w:t>Khatana</w:t>
      </w:r>
      <w:proofErr w:type="spellEnd"/>
      <w:r>
        <w:t xml:space="preserve">, </w:t>
      </w:r>
      <w:proofErr w:type="spellStart"/>
      <w:r>
        <w:t>S.a.M.</w:t>
      </w:r>
      <w:proofErr w:type="spellEnd"/>
      <w:r>
        <w:t xml:space="preserve">, </w:t>
      </w:r>
      <w:proofErr w:type="spellStart"/>
      <w:r>
        <w:t>Wadhera</w:t>
      </w:r>
      <w:proofErr w:type="spellEnd"/>
      <w:r>
        <w:t xml:space="preserve">, R.K., Choi, E., Groeneveld, P.W., Culhane, D.P., Kushel, M., Kazi, D.S., Yeh, R.W., &amp; Shen, C. (2020). Association of </w:t>
      </w:r>
      <w:r w:rsidR="0082197C">
        <w:t>h</w:t>
      </w:r>
      <w:r>
        <w:t xml:space="preserve">omelessness with </w:t>
      </w:r>
      <w:r w:rsidR="0082197C">
        <w:t>h</w:t>
      </w:r>
      <w:r>
        <w:t xml:space="preserve">ospital </w:t>
      </w:r>
      <w:r w:rsidR="0082197C">
        <w:t>r</w:t>
      </w:r>
      <w:r>
        <w:t xml:space="preserve">eadmissions—an </w:t>
      </w:r>
      <w:r w:rsidR="00FE0A28">
        <w:t>A</w:t>
      </w:r>
      <w:r>
        <w:t xml:space="preserve">nalysis of </w:t>
      </w:r>
      <w:r w:rsidR="0082197C">
        <w:t>t</w:t>
      </w:r>
      <w:r>
        <w:t xml:space="preserve">hree </w:t>
      </w:r>
      <w:r w:rsidR="0082197C">
        <w:t>l</w:t>
      </w:r>
      <w:r>
        <w:t xml:space="preserve">arge </w:t>
      </w:r>
      <w:r w:rsidR="0082197C">
        <w:t>s</w:t>
      </w:r>
      <w:r>
        <w:t xml:space="preserve">tates. </w:t>
      </w:r>
      <w:r>
        <w:rPr>
          <w:i/>
          <w:iCs/>
        </w:rPr>
        <w:t>Journal of General Internal Medicine</w:t>
      </w:r>
      <w:r>
        <w:t xml:space="preserve">, </w:t>
      </w:r>
      <w:r>
        <w:rPr>
          <w:i/>
          <w:iCs/>
        </w:rPr>
        <w:t>35</w:t>
      </w:r>
      <w:r>
        <w:t xml:space="preserve">(9), 2576–2583. </w:t>
      </w:r>
      <w:hyperlink r:id="rId46" w:history="1">
        <w:r w:rsidRPr="000E699E">
          <w:rPr>
            <w:rStyle w:val="Hyperlink"/>
          </w:rPr>
          <w:t>https://doi.org/10.1007/s11606-020-05946-4</w:t>
        </w:r>
      </w:hyperlink>
      <w:r>
        <w:rPr>
          <w:rStyle w:val="url"/>
        </w:rPr>
        <w:t xml:space="preserve">  </w:t>
      </w:r>
    </w:p>
    <w:p w14:paraId="4AE36570" w14:textId="783B8488" w:rsidR="00F82D8F" w:rsidRDefault="00F82D8F" w:rsidP="004D53E5">
      <w:pPr>
        <w:pStyle w:val="NormalWeb"/>
        <w:spacing w:before="0" w:beforeAutospacing="0" w:after="0" w:afterAutospacing="0" w:line="480" w:lineRule="auto"/>
        <w:ind w:left="720" w:hanging="720"/>
      </w:pPr>
      <w:r>
        <w:t xml:space="preserve">McEwing, E., Black, T., </w:t>
      </w:r>
      <w:proofErr w:type="spellStart"/>
      <w:r>
        <w:t>Zolobczuk</w:t>
      </w:r>
      <w:proofErr w:type="spellEnd"/>
      <w:r>
        <w:t xml:space="preserve">, J., &amp; Dursun, U. (2022). Moving </w:t>
      </w:r>
      <w:r w:rsidR="0082197C">
        <w:t>b</w:t>
      </w:r>
      <w:r>
        <w:t xml:space="preserve">eyond the LGBTQIA+ </w:t>
      </w:r>
      <w:r w:rsidR="0082197C">
        <w:t>a</w:t>
      </w:r>
      <w:r>
        <w:t>cronym</w:t>
      </w:r>
      <w:r w:rsidR="00E51BA1">
        <w:t>: Toward patient-centered care.</w:t>
      </w:r>
      <w:r>
        <w:t xml:space="preserve"> </w:t>
      </w:r>
      <w:r>
        <w:rPr>
          <w:i/>
          <w:iCs/>
        </w:rPr>
        <w:t>Rehabilitation Nursing</w:t>
      </w:r>
      <w:r>
        <w:t xml:space="preserve">, </w:t>
      </w:r>
      <w:r>
        <w:rPr>
          <w:i/>
          <w:iCs/>
        </w:rPr>
        <w:t>47</w:t>
      </w:r>
      <w:r>
        <w:t xml:space="preserve">(5), 162–167. </w:t>
      </w:r>
      <w:hyperlink r:id="rId47" w:history="1">
        <w:r w:rsidR="00E51BA1" w:rsidRPr="00B622AF">
          <w:rPr>
            <w:rStyle w:val="Hyperlink"/>
          </w:rPr>
          <w:t>https://doi.org/10.1097/RNJ.0000000000000378</w:t>
        </w:r>
      </w:hyperlink>
      <w:r>
        <w:rPr>
          <w:rStyle w:val="url"/>
        </w:rPr>
        <w:t xml:space="preserve">  </w:t>
      </w:r>
    </w:p>
    <w:p w14:paraId="10B7691C" w14:textId="1DE5B063" w:rsidR="00F82D8F" w:rsidRDefault="00F82D8F" w:rsidP="004D53E5">
      <w:pPr>
        <w:pStyle w:val="NormalWeb"/>
        <w:spacing w:before="0" w:beforeAutospacing="0" w:after="0" w:afterAutospacing="0" w:line="480" w:lineRule="auto"/>
        <w:ind w:left="720" w:hanging="720"/>
        <w:rPr>
          <w:rStyle w:val="url"/>
        </w:rPr>
      </w:pPr>
      <w:r>
        <w:t xml:space="preserve">Nichter, B., Tsai, J., &amp; Pietrzak, R.H. (2022). Prevalence, correlates, and mental health burden associated with homelessness in U.S. military veterans. </w:t>
      </w:r>
      <w:r>
        <w:rPr>
          <w:i/>
          <w:iCs/>
        </w:rPr>
        <w:t>Psychological Medicine</w:t>
      </w:r>
      <w:r>
        <w:t xml:space="preserve">, </w:t>
      </w:r>
      <w:r>
        <w:rPr>
          <w:i/>
          <w:iCs/>
        </w:rPr>
        <w:t>53</w:t>
      </w:r>
      <w:r>
        <w:t xml:space="preserve">, 3952–3962. </w:t>
      </w:r>
      <w:hyperlink r:id="rId48" w:history="1">
        <w:r w:rsidR="00C26E14" w:rsidRPr="00B622AF">
          <w:rPr>
            <w:rStyle w:val="Hyperlink"/>
          </w:rPr>
          <w:t>https://doi.org/10.1017/S0033291722000617</w:t>
        </w:r>
      </w:hyperlink>
      <w:r>
        <w:rPr>
          <w:rStyle w:val="url"/>
        </w:rPr>
        <w:t xml:space="preserve">  </w:t>
      </w:r>
    </w:p>
    <w:p w14:paraId="67480E78" w14:textId="117EA4DF" w:rsidR="00F82D8F" w:rsidRDefault="00F82D8F" w:rsidP="00361799">
      <w:pPr>
        <w:pStyle w:val="NormalWeb"/>
        <w:spacing w:before="0" w:beforeAutospacing="0" w:after="0" w:afterAutospacing="0" w:line="480" w:lineRule="auto"/>
        <w:ind w:left="720" w:hanging="720"/>
      </w:pPr>
      <w:r>
        <w:rPr>
          <w:i/>
          <w:iCs/>
        </w:rPr>
        <w:t>Policy Issues - United States Department of State</w:t>
      </w:r>
      <w:r>
        <w:t xml:space="preserve">. (2023, December 5). United States Department of State. </w:t>
      </w:r>
      <w:hyperlink r:id="rId49" w:history="1">
        <w:r w:rsidR="002151CB" w:rsidRPr="007E20BF">
          <w:rPr>
            <w:rStyle w:val="Hyperlink"/>
          </w:rPr>
          <w:t>https://www.state.gov/policy-issues/</w:t>
        </w:r>
      </w:hyperlink>
      <w:r w:rsidR="002151CB">
        <w:rPr>
          <w:rStyle w:val="url"/>
        </w:rPr>
        <w:t xml:space="preserve"> </w:t>
      </w:r>
    </w:p>
    <w:p w14:paraId="525FED61" w14:textId="2CEDEE68" w:rsidR="00F82D8F" w:rsidRDefault="00F82D8F" w:rsidP="00CB149E">
      <w:pPr>
        <w:pStyle w:val="NormalWeb"/>
        <w:spacing w:before="0" w:beforeAutospacing="0" w:after="0" w:afterAutospacing="0" w:line="480" w:lineRule="auto"/>
        <w:ind w:left="720" w:hanging="720"/>
      </w:pPr>
      <w:r>
        <w:rPr>
          <w:i/>
          <w:iCs/>
        </w:rPr>
        <w:lastRenderedPageBreak/>
        <w:t>Preferred Terms for Select Population Groups and Communities</w:t>
      </w:r>
      <w:r>
        <w:t xml:space="preserve">. (2022, November 3). Centers for Disease Control and Prevention. </w:t>
      </w:r>
      <w:hyperlink r:id="rId50" w:history="1">
        <w:r w:rsidR="002151CB" w:rsidRPr="007E20BF">
          <w:rPr>
            <w:rStyle w:val="Hyperlink"/>
          </w:rPr>
          <w:t>https://www.cdc.gov/healthcommunication/Preferred_Terms.html</w:t>
        </w:r>
      </w:hyperlink>
      <w:r w:rsidR="002151CB">
        <w:rPr>
          <w:rStyle w:val="url"/>
        </w:rPr>
        <w:t xml:space="preserve"> </w:t>
      </w:r>
    </w:p>
    <w:p w14:paraId="49469B84" w14:textId="59A801DE" w:rsidR="0082197C" w:rsidRDefault="00F82D8F" w:rsidP="0082197C">
      <w:pPr>
        <w:pStyle w:val="NormalWeb"/>
        <w:spacing w:before="0" w:beforeAutospacing="0" w:after="0" w:afterAutospacing="0" w:line="480" w:lineRule="auto"/>
        <w:ind w:left="720" w:hanging="720"/>
      </w:pPr>
      <w:r>
        <w:t xml:space="preserve">Ross, J. (2020). Identifying </w:t>
      </w:r>
      <w:r w:rsidR="0082197C">
        <w:t>h</w:t>
      </w:r>
      <w:r>
        <w:t xml:space="preserve">uman </w:t>
      </w:r>
      <w:r w:rsidR="0082197C">
        <w:t>t</w:t>
      </w:r>
      <w:r>
        <w:t xml:space="preserve">rafficking </w:t>
      </w:r>
      <w:r w:rsidR="0082197C">
        <w:t>v</w:t>
      </w:r>
      <w:r>
        <w:t xml:space="preserve">ictims in </w:t>
      </w:r>
      <w:r w:rsidR="0082197C">
        <w:t>h</w:t>
      </w:r>
      <w:r>
        <w:t xml:space="preserve">ealth </w:t>
      </w:r>
      <w:r w:rsidR="0082197C">
        <w:t>c</w:t>
      </w:r>
      <w:r>
        <w:t xml:space="preserve">are. </w:t>
      </w:r>
      <w:r>
        <w:rPr>
          <w:i/>
          <w:iCs/>
        </w:rPr>
        <w:t xml:space="preserve">Journal of </w:t>
      </w:r>
      <w:proofErr w:type="spellStart"/>
      <w:r w:rsidR="00E43774">
        <w:rPr>
          <w:i/>
          <w:iCs/>
        </w:rPr>
        <w:t>P</w:t>
      </w:r>
      <w:r>
        <w:rPr>
          <w:i/>
          <w:iCs/>
        </w:rPr>
        <w:t>eriAnesthesia</w:t>
      </w:r>
      <w:proofErr w:type="spellEnd"/>
      <w:r>
        <w:rPr>
          <w:i/>
          <w:iCs/>
        </w:rPr>
        <w:t xml:space="preserve"> Nursing</w:t>
      </w:r>
      <w:r>
        <w:t xml:space="preserve">, </w:t>
      </w:r>
      <w:r>
        <w:rPr>
          <w:i/>
          <w:iCs/>
        </w:rPr>
        <w:t>35</w:t>
      </w:r>
      <w:r>
        <w:t xml:space="preserve">, 215–216. </w:t>
      </w:r>
      <w:hyperlink r:id="rId51" w:history="1">
        <w:r w:rsidRPr="000E699E">
          <w:rPr>
            <w:rStyle w:val="Hyperlink"/>
          </w:rPr>
          <w:t>https://doi.org/10.1016/j.jopan.2019.11.006</w:t>
        </w:r>
      </w:hyperlink>
      <w:r>
        <w:rPr>
          <w:rStyle w:val="url"/>
        </w:rPr>
        <w:t xml:space="preserve">  </w:t>
      </w:r>
    </w:p>
    <w:p w14:paraId="59ED1B2F" w14:textId="275A7A18" w:rsidR="00F82D8F" w:rsidRDefault="00F82D8F" w:rsidP="004D53E5">
      <w:pPr>
        <w:pStyle w:val="NormalWeb"/>
        <w:spacing w:before="0" w:beforeAutospacing="0" w:after="0" w:afterAutospacing="0" w:line="480" w:lineRule="auto"/>
        <w:ind w:left="720" w:hanging="720"/>
      </w:pPr>
      <w:r>
        <w:t xml:space="preserve">Stevenson, E., &amp; </w:t>
      </w:r>
      <w:proofErr w:type="spellStart"/>
      <w:r>
        <w:t>Purpuro</w:t>
      </w:r>
      <w:proofErr w:type="spellEnd"/>
      <w:r>
        <w:t>, T. (2018). Homeless people</w:t>
      </w:r>
      <w:r w:rsidR="00322AB9">
        <w:t>: Nursing care with dignity</w:t>
      </w:r>
      <w:r>
        <w:t xml:space="preserve">. </w:t>
      </w:r>
      <w:r>
        <w:rPr>
          <w:i/>
          <w:iCs/>
        </w:rPr>
        <w:t>Nursing</w:t>
      </w:r>
      <w:r>
        <w:t xml:space="preserve">, </w:t>
      </w:r>
      <w:r>
        <w:rPr>
          <w:i/>
          <w:iCs/>
        </w:rPr>
        <w:t>48</w:t>
      </w:r>
      <w:r>
        <w:t xml:space="preserve">(6), 58–62. </w:t>
      </w:r>
      <w:hyperlink r:id="rId52" w:history="1">
        <w:r w:rsidR="008B33AC" w:rsidRPr="00B622AF">
          <w:rPr>
            <w:rStyle w:val="Hyperlink"/>
          </w:rPr>
          <w:t>https://doi.org/10.1097/01.NURSE.0000531009.47966.19</w:t>
        </w:r>
      </w:hyperlink>
      <w:r>
        <w:rPr>
          <w:rStyle w:val="url"/>
        </w:rPr>
        <w:t xml:space="preserve">  </w:t>
      </w:r>
    </w:p>
    <w:p w14:paraId="7838B209" w14:textId="7476378D" w:rsidR="00F82D8F" w:rsidRDefault="00F82D8F" w:rsidP="004D53E5">
      <w:pPr>
        <w:pStyle w:val="NormalWeb"/>
        <w:spacing w:before="0" w:beforeAutospacing="0" w:after="0" w:afterAutospacing="0" w:line="480" w:lineRule="auto"/>
        <w:ind w:left="720" w:hanging="720"/>
      </w:pPr>
      <w:r>
        <w:t xml:space="preserve">Tsai, J., &amp; Byrne, T. (2023). Returns to </w:t>
      </w:r>
      <w:r w:rsidR="0082197C">
        <w:t>h</w:t>
      </w:r>
      <w:r>
        <w:t xml:space="preserve">omelessness: Key </w:t>
      </w:r>
      <w:r w:rsidR="0082197C">
        <w:t>c</w:t>
      </w:r>
      <w:r>
        <w:t xml:space="preserve">onsiderations for </w:t>
      </w:r>
      <w:r w:rsidR="0082197C">
        <w:t>u</w:t>
      </w:r>
      <w:r>
        <w:t xml:space="preserve">sing </w:t>
      </w:r>
      <w:r w:rsidR="0082197C">
        <w:t>t</w:t>
      </w:r>
      <w:r>
        <w:t xml:space="preserve">his </w:t>
      </w:r>
      <w:r w:rsidR="0082197C">
        <w:t>m</w:t>
      </w:r>
      <w:r>
        <w:t xml:space="preserve">etric to </w:t>
      </w:r>
      <w:r w:rsidR="0082197C">
        <w:t>i</w:t>
      </w:r>
      <w:r>
        <w:t xml:space="preserve">mprove </w:t>
      </w:r>
      <w:r w:rsidR="0082197C">
        <w:t>s</w:t>
      </w:r>
      <w:r>
        <w:t xml:space="preserve">ystem </w:t>
      </w:r>
      <w:r w:rsidR="0082197C">
        <w:t>p</w:t>
      </w:r>
      <w:r>
        <w:t xml:space="preserve">erformance. </w:t>
      </w:r>
      <w:r>
        <w:rPr>
          <w:i/>
          <w:iCs/>
        </w:rPr>
        <w:t>American Journal of Public Health</w:t>
      </w:r>
      <w:r>
        <w:t xml:space="preserve">, </w:t>
      </w:r>
      <w:r>
        <w:rPr>
          <w:i/>
          <w:iCs/>
        </w:rPr>
        <w:t>113</w:t>
      </w:r>
      <w:r>
        <w:t xml:space="preserve">(5), 490–494. </w:t>
      </w:r>
      <w:hyperlink r:id="rId53" w:history="1">
        <w:r w:rsidR="009417B1" w:rsidRPr="00B622AF">
          <w:rPr>
            <w:rStyle w:val="Hyperlink"/>
          </w:rPr>
          <w:t>https://doi.org/10.2105/AJPH.2023.307263</w:t>
        </w:r>
      </w:hyperlink>
      <w:r>
        <w:rPr>
          <w:rStyle w:val="url"/>
        </w:rPr>
        <w:t xml:space="preserve">  </w:t>
      </w:r>
    </w:p>
    <w:p w14:paraId="32130CEA" w14:textId="07608BF3" w:rsidR="00F82D8F" w:rsidRDefault="00F82D8F" w:rsidP="004D53E5">
      <w:pPr>
        <w:pStyle w:val="NormalWeb"/>
        <w:spacing w:before="0" w:beforeAutospacing="0" w:after="0" w:afterAutospacing="0" w:line="480" w:lineRule="auto"/>
        <w:ind w:left="720" w:hanging="720"/>
      </w:pPr>
      <w:r>
        <w:t xml:space="preserve">Wong, S.L., Green, L.A., Bazemore, A.W., &amp; Miller, B.F. (2017). How to write a health policy brief. </w:t>
      </w:r>
      <w:r>
        <w:rPr>
          <w:i/>
          <w:iCs/>
        </w:rPr>
        <w:t>Families</w:t>
      </w:r>
      <w:r w:rsidR="009417B1">
        <w:rPr>
          <w:i/>
          <w:iCs/>
        </w:rPr>
        <w:t>,</w:t>
      </w:r>
      <w:r>
        <w:rPr>
          <w:i/>
          <w:iCs/>
        </w:rPr>
        <w:t xml:space="preserve"> Systems</w:t>
      </w:r>
      <w:r w:rsidR="009417B1">
        <w:rPr>
          <w:i/>
          <w:iCs/>
        </w:rPr>
        <w:t>,</w:t>
      </w:r>
      <w:r>
        <w:rPr>
          <w:i/>
          <w:iCs/>
        </w:rPr>
        <w:t xml:space="preserve"> &amp; Health</w:t>
      </w:r>
      <w:r>
        <w:t xml:space="preserve">, </w:t>
      </w:r>
      <w:r>
        <w:rPr>
          <w:i/>
          <w:iCs/>
        </w:rPr>
        <w:t>35</w:t>
      </w:r>
      <w:r>
        <w:t xml:space="preserve">(1), 21–24. </w:t>
      </w:r>
      <w:hyperlink r:id="rId54" w:history="1">
        <w:r w:rsidRPr="000E699E">
          <w:rPr>
            <w:rStyle w:val="Hyperlink"/>
          </w:rPr>
          <w:t>https://doi.org/10.1037/fsh0000238</w:t>
        </w:r>
      </w:hyperlink>
      <w:r>
        <w:rPr>
          <w:rStyle w:val="url"/>
        </w:rPr>
        <w:t xml:space="preserve">  </w:t>
      </w:r>
    </w:p>
    <w:p w14:paraId="790A9EB7" w14:textId="4CEC8A84" w:rsidR="000E2DD4" w:rsidRPr="002C402B" w:rsidRDefault="00007B68" w:rsidP="00311852">
      <w:pPr>
        <w:widowControl/>
        <w:rPr>
          <w:rFonts w:eastAsia="Times New Roman" w:cstheme="minorHAnsi"/>
        </w:rPr>
      </w:pPr>
      <w:r w:rsidRPr="00007B68">
        <w:rPr>
          <w:color w:val="3A3A3A"/>
          <w:shd w:val="clear" w:color="auto" w:fill="FFFFFF"/>
        </w:rPr>
        <w:t xml:space="preserve"> </w:t>
      </w:r>
    </w:p>
    <w:sectPr w:rsidR="000E2DD4" w:rsidRPr="002C402B" w:rsidSect="00A4568B">
      <w:pgSz w:w="12240" w:h="15840"/>
      <w:pgMar w:top="778" w:right="806" w:bottom="634" w:left="965" w:header="576" w:footer="7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FBD0" w14:textId="77777777" w:rsidR="0007241E" w:rsidRDefault="0007241E">
      <w:r>
        <w:separator/>
      </w:r>
    </w:p>
  </w:endnote>
  <w:endnote w:type="continuationSeparator" w:id="0">
    <w:p w14:paraId="3D1957F5" w14:textId="77777777" w:rsidR="0007241E" w:rsidRDefault="0007241E">
      <w:r>
        <w:continuationSeparator/>
      </w:r>
    </w:p>
  </w:endnote>
  <w:endnote w:type="continuationNotice" w:id="1">
    <w:p w14:paraId="6BCC1060" w14:textId="77777777" w:rsidR="0007241E" w:rsidRDefault="00072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20B0604020202020204"/>
    <w:charset w:val="4D"/>
    <w:family w:val="auto"/>
    <w:notTrueType/>
    <w:pitch w:val="variable"/>
    <w:sig w:usb0="A00000AF" w:usb1="4000004A"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E4BC" w14:textId="157E4B2E" w:rsidR="00CF351E" w:rsidRPr="00060FCD" w:rsidRDefault="00060FCD" w:rsidP="00060FCD">
    <w:pPr>
      <w:pStyle w:val="Footer"/>
      <w:jc w:val="center"/>
    </w:pPr>
    <w:r w:rsidRPr="00357BC8">
      <w:rPr>
        <w:rFonts w:cstheme="minorHAnsi"/>
        <w:sz w:val="18"/>
      </w:rPr>
      <w:t>© 202</w:t>
    </w:r>
    <w:r w:rsidR="0070019B">
      <w:rPr>
        <w:rFonts w:cstheme="minorHAnsi"/>
        <w:sz w:val="18"/>
      </w:rPr>
      <w:t>5</w:t>
    </w:r>
    <w:r w:rsidRPr="00357BC8">
      <w:rPr>
        <w:rFonts w:cstheme="minorHAnsi"/>
        <w:sz w:val="18"/>
      </w:rPr>
      <w:t xml:space="preserve"> Chamberlain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6478" w14:textId="14DB9705" w:rsidR="00817FBF" w:rsidRPr="00817FBF" w:rsidRDefault="0022285E" w:rsidP="0022285E">
    <w:pPr>
      <w:pStyle w:val="Footer"/>
      <w:tabs>
        <w:tab w:val="clear" w:pos="4680"/>
        <w:tab w:val="clear" w:pos="9360"/>
        <w:tab w:val="left" w:pos="10812"/>
      </w:tabs>
      <w:jc w:val="center"/>
    </w:pPr>
    <w:r>
      <w:rPr>
        <w:rFonts w:cstheme="minorHAnsi"/>
      </w:rPr>
      <w:t>©</w:t>
    </w:r>
    <w:r>
      <w:t>20</w:t>
    </w:r>
    <w:r w:rsidR="003639CB">
      <w:t>2</w:t>
    </w:r>
    <w:r w:rsidR="001E728E">
      <w:t>5</w:t>
    </w:r>
    <w:r>
      <w:t xml:space="preserve"> Chamberlain University.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88C6" w14:textId="682C2CCD" w:rsidR="0048021F" w:rsidRDefault="00060FCD" w:rsidP="00060FCD">
    <w:pPr>
      <w:spacing w:line="203" w:lineRule="exact"/>
      <w:jc w:val="center"/>
      <w:rPr>
        <w:rFonts w:ascii="Calibri" w:eastAsia="Calibri" w:hAnsi="Calibri" w:cs="Calibri"/>
        <w:sz w:val="18"/>
        <w:szCs w:val="18"/>
      </w:rPr>
    </w:pPr>
    <w:r w:rsidRPr="00357BC8">
      <w:rPr>
        <w:rFonts w:cstheme="minorHAnsi"/>
        <w:sz w:val="18"/>
      </w:rPr>
      <w:t>©202</w:t>
    </w:r>
    <w:r w:rsidR="00827E82">
      <w:rPr>
        <w:rFonts w:cstheme="minorHAnsi"/>
        <w:sz w:val="18"/>
      </w:rPr>
      <w:t>5</w:t>
    </w:r>
    <w:r w:rsidRPr="00357BC8">
      <w:rPr>
        <w:rFonts w:cstheme="minorHAnsi"/>
        <w:sz w:val="18"/>
      </w:rPr>
      <w:t xml:space="preserve"> Chamberlain University. All Rights Reserved</w:t>
    </w:r>
  </w:p>
  <w:p w14:paraId="2FF5F81C" w14:textId="21B9F7B8" w:rsidR="0048021F" w:rsidRPr="00045A66" w:rsidRDefault="0048021F" w:rsidP="00ED0AD6">
    <w:pPr>
      <w:pStyle w:val="Footer"/>
      <w:tabs>
        <w:tab w:val="clear" w:pos="4680"/>
        <w:tab w:val="clear" w:pos="9360"/>
        <w:tab w:val="left" w:pos="10812"/>
      </w:tabs>
      <w:jc w:val="right"/>
      <w:rPr>
        <w:color w:val="FFFFFF" w:themeColor="background1"/>
      </w:rPr>
    </w:pPr>
    <w:r>
      <w:rPr>
        <w:color w:val="FFFFFF" w:themeColor="background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C932" w14:textId="77777777" w:rsidR="0007241E" w:rsidRDefault="0007241E">
      <w:r>
        <w:separator/>
      </w:r>
    </w:p>
  </w:footnote>
  <w:footnote w:type="continuationSeparator" w:id="0">
    <w:p w14:paraId="5CCAC53B" w14:textId="77777777" w:rsidR="0007241E" w:rsidRDefault="0007241E">
      <w:r>
        <w:continuationSeparator/>
      </w:r>
    </w:p>
  </w:footnote>
  <w:footnote w:type="continuationNotice" w:id="1">
    <w:p w14:paraId="33463037" w14:textId="77777777" w:rsidR="0007241E" w:rsidRDefault="00072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D8C8" w14:textId="3D0ADC2D" w:rsidR="00A107D2" w:rsidRDefault="00A107D2" w:rsidP="00A107D2">
    <w:pPr>
      <w:pStyle w:val="Heading2"/>
      <w:tabs>
        <w:tab w:val="right" w:pos="10710"/>
      </w:tabs>
      <w:jc w:val="center"/>
      <w:rPr>
        <w:b/>
        <w:bCs/>
        <w:sz w:val="28"/>
        <w:szCs w:val="28"/>
      </w:rPr>
    </w:pPr>
    <w:r>
      <w:rPr>
        <w:b/>
        <w:bCs/>
        <w:sz w:val="28"/>
        <w:szCs w:val="28"/>
      </w:rPr>
      <w:t>Focused Community Clinical Experience (FCCE): Clinical Assignment</w:t>
    </w:r>
    <w:r w:rsidRPr="004656F3">
      <w:rPr>
        <w:b/>
        <w:bCs/>
        <w:sz w:val="28"/>
        <w:szCs w:val="28"/>
      </w:rPr>
      <w:t xml:space="preserve"> </w:t>
    </w:r>
    <w:r>
      <w:rPr>
        <w:b/>
        <w:bCs/>
        <w:sz w:val="28"/>
        <w:szCs w:val="28"/>
      </w:rPr>
      <w:t xml:space="preserve">Guidelines </w:t>
    </w:r>
  </w:p>
  <w:p w14:paraId="4B8EE63E" w14:textId="38019397" w:rsidR="00CF351E" w:rsidRPr="00A107D2" w:rsidRDefault="00CF351E" w:rsidP="00A10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5C32" w14:textId="3C4D70F0" w:rsidR="00C1167D" w:rsidRDefault="75522211" w:rsidP="00C1167D">
    <w:pPr>
      <w:pStyle w:val="Heading2"/>
      <w:tabs>
        <w:tab w:val="right" w:pos="10710"/>
      </w:tabs>
      <w:jc w:val="center"/>
      <w:rPr>
        <w:b/>
        <w:bCs/>
        <w:sz w:val="28"/>
        <w:szCs w:val="28"/>
      </w:rPr>
    </w:pPr>
    <w:r>
      <w:rPr>
        <w:noProof/>
      </w:rPr>
      <w:drawing>
        <wp:inline distT="0" distB="0" distL="0" distR="0" wp14:anchorId="39F7363D" wp14:editId="36D19F60">
          <wp:extent cx="2162754" cy="682577"/>
          <wp:effectExtent l="0" t="0" r="0" b="0"/>
          <wp:docPr id="1046460119" name="Picture 47" descr="https://cdn.frontify.com/api/screen/thumbnail/zm7HG7yFeeQEYcMxoMwClOpUM3YQUq7ZQ0Rhrx943bHRji5zkULsiPgCi1kCgDg_wOfZG8g-621cpekKyDnUzg/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
                    <a:extLst>
                      <a:ext uri="{28A0092B-C50C-407E-A947-70E740481C1C}">
                        <a14:useLocalDpi xmlns:a14="http://schemas.microsoft.com/office/drawing/2010/main" val="0"/>
                      </a:ext>
                    </a:extLst>
                  </a:blip>
                  <a:stretch>
                    <a:fillRect/>
                  </a:stretch>
                </pic:blipFill>
                <pic:spPr>
                  <a:xfrm>
                    <a:off x="0" y="0"/>
                    <a:ext cx="2162754" cy="682577"/>
                  </a:xfrm>
                  <a:prstGeom prst="rect">
                    <a:avLst/>
                  </a:prstGeom>
                </pic:spPr>
              </pic:pic>
            </a:graphicData>
          </a:graphic>
        </wp:inline>
      </w:drawing>
    </w:r>
  </w:p>
  <w:p w14:paraId="195984EE" w14:textId="77777777" w:rsidR="00A107D2" w:rsidRDefault="00A107D2" w:rsidP="00A107D2">
    <w:pPr>
      <w:pStyle w:val="Heading2"/>
      <w:tabs>
        <w:tab w:val="right" w:pos="10710"/>
      </w:tabs>
      <w:jc w:val="center"/>
      <w:rPr>
        <w:b/>
        <w:bCs/>
        <w:sz w:val="28"/>
        <w:szCs w:val="28"/>
      </w:rPr>
    </w:pPr>
    <w:r>
      <w:rPr>
        <w:b/>
        <w:bCs/>
        <w:sz w:val="28"/>
        <w:szCs w:val="28"/>
      </w:rPr>
      <w:t>Focused Community Clinical Experience (FCCE): Clinical Assignment</w:t>
    </w:r>
    <w:r w:rsidRPr="004656F3">
      <w:rPr>
        <w:b/>
        <w:bCs/>
        <w:sz w:val="28"/>
        <w:szCs w:val="28"/>
      </w:rPr>
      <w:t xml:space="preserve"> </w:t>
    </w:r>
    <w:r>
      <w:rPr>
        <w:b/>
        <w:bCs/>
        <w:sz w:val="28"/>
        <w:szCs w:val="28"/>
      </w:rPr>
      <w:t xml:space="preserve">Guidelines </w:t>
    </w:r>
  </w:p>
  <w:p w14:paraId="79F7FA15" w14:textId="448E121C" w:rsidR="0048021F" w:rsidRPr="000C6081" w:rsidRDefault="0048021F" w:rsidP="00A107D2">
    <w:pPr>
      <w:pStyle w:val="Heading2"/>
      <w:tabs>
        <w:tab w:val="right" w:pos="10710"/>
      </w:tabs>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3166" w14:textId="58F19FC3" w:rsidR="00C1167D" w:rsidRDefault="75522211" w:rsidP="00C1167D">
    <w:pPr>
      <w:pStyle w:val="Heading2"/>
      <w:tabs>
        <w:tab w:val="right" w:pos="10710"/>
      </w:tabs>
      <w:jc w:val="center"/>
      <w:rPr>
        <w:b/>
        <w:bCs/>
        <w:sz w:val="28"/>
        <w:szCs w:val="28"/>
      </w:rPr>
    </w:pPr>
    <w:r>
      <w:rPr>
        <w:noProof/>
      </w:rPr>
      <w:drawing>
        <wp:inline distT="0" distB="0" distL="0" distR="0" wp14:anchorId="64166BEE" wp14:editId="16A6B0FC">
          <wp:extent cx="2162754" cy="682577"/>
          <wp:effectExtent l="0" t="0" r="0" b="0"/>
          <wp:docPr id="1661607951" name="Picture 46" descr="https://cdn.frontify.com/api/screen/thumbnail/zm7HG7yFeeQEYcMxoMwClOpUM3YQUq7ZQ0Rhrx943bHRji5zkULsiPgCi1kCgDg_wOfZG8g-621cpekKyDnUzg/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2162754" cy="682577"/>
                  </a:xfrm>
                  <a:prstGeom prst="rect">
                    <a:avLst/>
                  </a:prstGeom>
                </pic:spPr>
              </pic:pic>
            </a:graphicData>
          </a:graphic>
        </wp:inline>
      </w:drawing>
    </w:r>
  </w:p>
  <w:p w14:paraId="09617A77" w14:textId="7A1BC8E7" w:rsidR="00C1167D" w:rsidRDefault="002E180F" w:rsidP="005E0792">
    <w:pPr>
      <w:pStyle w:val="Heading2"/>
      <w:tabs>
        <w:tab w:val="right" w:pos="10710"/>
      </w:tabs>
      <w:jc w:val="center"/>
      <w:rPr>
        <w:b/>
        <w:bCs/>
        <w:sz w:val="28"/>
        <w:szCs w:val="28"/>
      </w:rPr>
    </w:pPr>
    <w:r>
      <w:rPr>
        <w:b/>
        <w:bCs/>
        <w:sz w:val="28"/>
        <w:szCs w:val="28"/>
      </w:rPr>
      <w:t xml:space="preserve">Focused </w:t>
    </w:r>
    <w:r w:rsidR="005E0792">
      <w:rPr>
        <w:b/>
        <w:bCs/>
        <w:sz w:val="28"/>
        <w:szCs w:val="28"/>
      </w:rPr>
      <w:t>Community</w:t>
    </w:r>
    <w:r>
      <w:rPr>
        <w:b/>
        <w:bCs/>
        <w:sz w:val="28"/>
        <w:szCs w:val="28"/>
      </w:rPr>
      <w:t xml:space="preserve"> Clinical </w:t>
    </w:r>
    <w:r w:rsidR="005E0792">
      <w:rPr>
        <w:b/>
        <w:bCs/>
        <w:sz w:val="28"/>
        <w:szCs w:val="28"/>
      </w:rPr>
      <w:t>Experience</w:t>
    </w:r>
    <w:r>
      <w:rPr>
        <w:b/>
        <w:bCs/>
        <w:sz w:val="28"/>
        <w:szCs w:val="28"/>
      </w:rPr>
      <w:t xml:space="preserve"> (FCCE)</w:t>
    </w:r>
    <w:r w:rsidR="005E0792">
      <w:rPr>
        <w:b/>
        <w:bCs/>
        <w:sz w:val="28"/>
        <w:szCs w:val="28"/>
      </w:rPr>
      <w:t xml:space="preserve">: </w:t>
    </w:r>
    <w:r w:rsidR="00E20B74">
      <w:rPr>
        <w:b/>
        <w:bCs/>
        <w:sz w:val="28"/>
        <w:szCs w:val="28"/>
      </w:rPr>
      <w:t xml:space="preserve">Student </w:t>
    </w:r>
    <w:r w:rsidR="00AC1AB7">
      <w:rPr>
        <w:b/>
        <w:bCs/>
        <w:sz w:val="28"/>
        <w:szCs w:val="28"/>
      </w:rPr>
      <w:t xml:space="preserve">Clinical </w:t>
    </w:r>
    <w:r w:rsidR="009E0F87">
      <w:rPr>
        <w:b/>
        <w:bCs/>
        <w:sz w:val="28"/>
        <w:szCs w:val="28"/>
      </w:rPr>
      <w:t>Assignment</w:t>
    </w:r>
    <w:r w:rsidR="004656F3" w:rsidRPr="004656F3">
      <w:rPr>
        <w:b/>
        <w:bCs/>
        <w:sz w:val="28"/>
        <w:szCs w:val="28"/>
      </w:rPr>
      <w:t xml:space="preserve"> </w:t>
    </w:r>
    <w:r w:rsidR="004656F3">
      <w:rPr>
        <w:b/>
        <w:bCs/>
        <w:sz w:val="28"/>
        <w:szCs w:val="28"/>
      </w:rPr>
      <w:t>Guidelines</w:t>
    </w:r>
    <w:r w:rsidR="009E0F87">
      <w:rPr>
        <w:b/>
        <w:bCs/>
        <w:sz w:val="28"/>
        <w:szCs w:val="28"/>
      </w:rPr>
      <w:t xml:space="preserve"> </w:t>
    </w:r>
  </w:p>
  <w:p w14:paraId="41310009" w14:textId="77777777" w:rsidR="0048021F" w:rsidRPr="00C1167D" w:rsidRDefault="0048021F" w:rsidP="00C116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4BD3" w14:textId="4AEB8EF0" w:rsidR="000C6081" w:rsidRDefault="00AB7B93" w:rsidP="000C6081">
    <w:pPr>
      <w:pStyle w:val="Heading2"/>
      <w:tabs>
        <w:tab w:val="right" w:pos="10710"/>
      </w:tabs>
      <w:jc w:val="center"/>
      <w:rPr>
        <w:b/>
        <w:bCs/>
        <w:sz w:val="28"/>
        <w:szCs w:val="28"/>
      </w:rPr>
    </w:pPr>
    <w:r>
      <w:rPr>
        <w:b/>
        <w:bCs/>
        <w:sz w:val="28"/>
        <w:szCs w:val="28"/>
      </w:rPr>
      <w:t>Focused Community Clinical Experience</w:t>
    </w:r>
    <w:r w:rsidR="002C41F2">
      <w:rPr>
        <w:b/>
        <w:bCs/>
        <w:sz w:val="28"/>
        <w:szCs w:val="28"/>
      </w:rPr>
      <w:t xml:space="preserve"> (FCCE)</w:t>
    </w:r>
  </w:p>
  <w:p w14:paraId="493E9EC4" w14:textId="77777777" w:rsidR="000C6081" w:rsidRDefault="000C6081" w:rsidP="000C6081">
    <w:pPr>
      <w:pStyle w:val="Heading2"/>
      <w:tabs>
        <w:tab w:val="right" w:pos="10710"/>
      </w:tabs>
      <w:jc w:val="center"/>
      <w:rPr>
        <w:b/>
        <w:bCs/>
        <w:sz w:val="28"/>
        <w:szCs w:val="28"/>
      </w:rPr>
    </w:pPr>
    <w:r>
      <w:rPr>
        <w:b/>
        <w:bCs/>
        <w:sz w:val="28"/>
        <w:szCs w:val="28"/>
      </w:rPr>
      <w:t>Clinical Learning Assignment</w:t>
    </w:r>
    <w:r w:rsidRPr="004656F3">
      <w:rPr>
        <w:b/>
        <w:bCs/>
        <w:sz w:val="28"/>
        <w:szCs w:val="28"/>
      </w:rPr>
      <w:t xml:space="preserve"> </w:t>
    </w:r>
    <w:r>
      <w:rPr>
        <w:b/>
        <w:bCs/>
        <w:sz w:val="28"/>
        <w:szCs w:val="28"/>
      </w:rPr>
      <w:t xml:space="preserve">Guidelines </w:t>
    </w:r>
  </w:p>
  <w:p w14:paraId="542B941F" w14:textId="77777777" w:rsidR="00C1167D" w:rsidRPr="00C1167D" w:rsidRDefault="00C1167D" w:rsidP="00C1167D"/>
</w:hdr>
</file>

<file path=word/intelligence2.xml><?xml version="1.0" encoding="utf-8"?>
<int2:intelligence xmlns:int2="http://schemas.microsoft.com/office/intelligence/2020/intelligence" xmlns:oel="http://schemas.microsoft.com/office/2019/extlst">
  <int2:observations>
    <int2:bookmark int2:bookmarkName="_Int_osrkOVlE" int2:invalidationBookmarkName="" int2:hashCode="SUl3C4ZYxN68zi" int2:id="0EuyHnEJ">
      <int2:state int2:value="Rejected" int2:type="gram"/>
    </int2:bookmark>
    <int2:bookmark int2:bookmarkName="_Int_S6namWzh" int2:invalidationBookmarkName="" int2:hashCode="nu6ATw5EEI4rRY" int2:id="35fD8FdC">
      <int2:state int2:value="Rejected" int2:type="gram"/>
    </int2:bookmark>
    <int2:bookmark int2:bookmarkName="_Int_T6i6UMfe" int2:invalidationBookmarkName="" int2:hashCode="8mtj1ijJtWecVO" int2:id="HXmODtNJ">
      <int2:state int2:value="Rejected" int2:type="gram"/>
    </int2:bookmark>
    <int2:bookmark int2:bookmarkName="_Int_qaweGQ0y" int2:invalidationBookmarkName="" int2:hashCode="LbVj/v+LcYb7A5" int2:id="TegkNc5I">
      <int2:state int2:value="Rejected" int2:type="gram"/>
    </int2:bookmark>
    <int2:bookmark int2:bookmarkName="_Int_o0Dg8vZP" int2:invalidationBookmarkName="" int2:hashCode="gDs9TZBzZ7Jpvt" int2:id="kEkhp9ZA">
      <int2:state int2:value="Rejected" int2:type="gram"/>
    </int2:bookmark>
    <int2:bookmark int2:bookmarkName="_Int_DOsJrHmR" int2:invalidationBookmarkName="" int2:hashCode="aiO48IHWiC+5rq" int2:id="vG0BTfK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EB3"/>
    <w:multiLevelType w:val="hybridMultilevel"/>
    <w:tmpl w:val="DEFABD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45898"/>
    <w:multiLevelType w:val="hybridMultilevel"/>
    <w:tmpl w:val="5FB2A7E4"/>
    <w:lvl w:ilvl="0" w:tplc="81ECA268">
      <w:start w:val="1"/>
      <w:numFmt w:val="decimal"/>
      <w:lvlText w:val="%1."/>
      <w:lvlJc w:val="left"/>
      <w:pPr>
        <w:ind w:left="360" w:hanging="360"/>
      </w:pPr>
      <w:rPr>
        <w:rFonts w:ascii="Calibri" w:eastAsia="Calibri" w:hAnsi="Calibri" w:cs="Times New Roman"/>
        <w:spacing w:val="2"/>
        <w:w w:val="100"/>
        <w:sz w:val="22"/>
        <w:szCs w:val="22"/>
      </w:rPr>
    </w:lvl>
    <w:lvl w:ilvl="1" w:tplc="F8BA8F0A">
      <w:start w:val="1"/>
      <w:numFmt w:val="lowerLetter"/>
      <w:lvlText w:val="%2."/>
      <w:lvlJc w:val="left"/>
      <w:pPr>
        <w:ind w:left="1080" w:hanging="360"/>
      </w:pPr>
      <w:rPr>
        <w:rFonts w:asciiTheme="minorHAnsi" w:eastAsia="Arial" w:hAnsiTheme="minorHAnsi" w:hint="default"/>
        <w:spacing w:val="2"/>
        <w:w w:val="100"/>
        <w:sz w:val="22"/>
        <w:szCs w:val="22"/>
      </w:rPr>
    </w:lvl>
    <w:lvl w:ilvl="2" w:tplc="04090019">
      <w:start w:val="1"/>
      <w:numFmt w:val="lowerLetter"/>
      <w:lvlText w:val="%3."/>
      <w:lvlJc w:val="left"/>
      <w:pPr>
        <w:ind w:left="2240" w:hanging="360"/>
      </w:pPr>
    </w:lvl>
    <w:lvl w:ilvl="3" w:tplc="46BAC022">
      <w:start w:val="1"/>
      <w:numFmt w:val="bullet"/>
      <w:lvlText w:val="•"/>
      <w:lvlJc w:val="left"/>
      <w:pPr>
        <w:ind w:left="3400" w:hanging="360"/>
      </w:pPr>
      <w:rPr>
        <w:rFonts w:hint="default"/>
      </w:rPr>
    </w:lvl>
    <w:lvl w:ilvl="4" w:tplc="7C34700A">
      <w:start w:val="1"/>
      <w:numFmt w:val="bullet"/>
      <w:lvlText w:val="•"/>
      <w:lvlJc w:val="left"/>
      <w:pPr>
        <w:ind w:left="4560" w:hanging="360"/>
      </w:pPr>
      <w:rPr>
        <w:rFonts w:hint="default"/>
      </w:rPr>
    </w:lvl>
    <w:lvl w:ilvl="5" w:tplc="CD7CB616">
      <w:start w:val="1"/>
      <w:numFmt w:val="bullet"/>
      <w:lvlText w:val="•"/>
      <w:lvlJc w:val="left"/>
      <w:pPr>
        <w:ind w:left="5720" w:hanging="360"/>
      </w:pPr>
      <w:rPr>
        <w:rFonts w:hint="default"/>
      </w:rPr>
    </w:lvl>
    <w:lvl w:ilvl="6" w:tplc="064609B2">
      <w:start w:val="1"/>
      <w:numFmt w:val="bullet"/>
      <w:lvlText w:val="•"/>
      <w:lvlJc w:val="left"/>
      <w:pPr>
        <w:ind w:left="6880" w:hanging="360"/>
      </w:pPr>
      <w:rPr>
        <w:rFonts w:hint="default"/>
      </w:rPr>
    </w:lvl>
    <w:lvl w:ilvl="7" w:tplc="5AE6AC08">
      <w:start w:val="1"/>
      <w:numFmt w:val="bullet"/>
      <w:lvlText w:val="•"/>
      <w:lvlJc w:val="left"/>
      <w:pPr>
        <w:ind w:left="8040" w:hanging="360"/>
      </w:pPr>
      <w:rPr>
        <w:rFonts w:hint="default"/>
      </w:rPr>
    </w:lvl>
    <w:lvl w:ilvl="8" w:tplc="4C34DE56">
      <w:start w:val="1"/>
      <w:numFmt w:val="bullet"/>
      <w:lvlText w:val="•"/>
      <w:lvlJc w:val="left"/>
      <w:pPr>
        <w:ind w:left="9200" w:hanging="360"/>
      </w:pPr>
      <w:rPr>
        <w:rFonts w:hint="default"/>
      </w:rPr>
    </w:lvl>
  </w:abstractNum>
  <w:abstractNum w:abstractNumId="2" w15:restartNumberingAfterBreak="0">
    <w:nsid w:val="067D2A05"/>
    <w:multiLevelType w:val="hybridMultilevel"/>
    <w:tmpl w:val="5EF8C5E2"/>
    <w:lvl w:ilvl="0" w:tplc="02247856">
      <w:start w:val="1"/>
      <w:numFmt w:val="bullet"/>
      <w:lvlText w:val="•"/>
      <w:lvlJc w:val="left"/>
      <w:pPr>
        <w:tabs>
          <w:tab w:val="num" w:pos="720"/>
        </w:tabs>
        <w:ind w:left="720" w:hanging="360"/>
      </w:pPr>
      <w:rPr>
        <w:rFonts w:ascii="Arial" w:hAnsi="Arial" w:hint="default"/>
      </w:rPr>
    </w:lvl>
    <w:lvl w:ilvl="1" w:tplc="11C04C8A" w:tentative="1">
      <w:start w:val="1"/>
      <w:numFmt w:val="bullet"/>
      <w:lvlText w:val="•"/>
      <w:lvlJc w:val="left"/>
      <w:pPr>
        <w:tabs>
          <w:tab w:val="num" w:pos="1440"/>
        </w:tabs>
        <w:ind w:left="1440" w:hanging="360"/>
      </w:pPr>
      <w:rPr>
        <w:rFonts w:ascii="Arial" w:hAnsi="Arial" w:hint="default"/>
      </w:rPr>
    </w:lvl>
    <w:lvl w:ilvl="2" w:tplc="B5BEF194" w:tentative="1">
      <w:start w:val="1"/>
      <w:numFmt w:val="bullet"/>
      <w:lvlText w:val="•"/>
      <w:lvlJc w:val="left"/>
      <w:pPr>
        <w:tabs>
          <w:tab w:val="num" w:pos="2160"/>
        </w:tabs>
        <w:ind w:left="2160" w:hanging="360"/>
      </w:pPr>
      <w:rPr>
        <w:rFonts w:ascii="Arial" w:hAnsi="Arial" w:hint="default"/>
      </w:rPr>
    </w:lvl>
    <w:lvl w:ilvl="3" w:tplc="45EE0B06" w:tentative="1">
      <w:start w:val="1"/>
      <w:numFmt w:val="bullet"/>
      <w:lvlText w:val="•"/>
      <w:lvlJc w:val="left"/>
      <w:pPr>
        <w:tabs>
          <w:tab w:val="num" w:pos="2880"/>
        </w:tabs>
        <w:ind w:left="2880" w:hanging="360"/>
      </w:pPr>
      <w:rPr>
        <w:rFonts w:ascii="Arial" w:hAnsi="Arial" w:hint="default"/>
      </w:rPr>
    </w:lvl>
    <w:lvl w:ilvl="4" w:tplc="60949348" w:tentative="1">
      <w:start w:val="1"/>
      <w:numFmt w:val="bullet"/>
      <w:lvlText w:val="•"/>
      <w:lvlJc w:val="left"/>
      <w:pPr>
        <w:tabs>
          <w:tab w:val="num" w:pos="3600"/>
        </w:tabs>
        <w:ind w:left="3600" w:hanging="360"/>
      </w:pPr>
      <w:rPr>
        <w:rFonts w:ascii="Arial" w:hAnsi="Arial" w:hint="default"/>
      </w:rPr>
    </w:lvl>
    <w:lvl w:ilvl="5" w:tplc="AA38B1E8" w:tentative="1">
      <w:start w:val="1"/>
      <w:numFmt w:val="bullet"/>
      <w:lvlText w:val="•"/>
      <w:lvlJc w:val="left"/>
      <w:pPr>
        <w:tabs>
          <w:tab w:val="num" w:pos="4320"/>
        </w:tabs>
        <w:ind w:left="4320" w:hanging="360"/>
      </w:pPr>
      <w:rPr>
        <w:rFonts w:ascii="Arial" w:hAnsi="Arial" w:hint="default"/>
      </w:rPr>
    </w:lvl>
    <w:lvl w:ilvl="6" w:tplc="BF046CC4" w:tentative="1">
      <w:start w:val="1"/>
      <w:numFmt w:val="bullet"/>
      <w:lvlText w:val="•"/>
      <w:lvlJc w:val="left"/>
      <w:pPr>
        <w:tabs>
          <w:tab w:val="num" w:pos="5040"/>
        </w:tabs>
        <w:ind w:left="5040" w:hanging="360"/>
      </w:pPr>
      <w:rPr>
        <w:rFonts w:ascii="Arial" w:hAnsi="Arial" w:hint="default"/>
      </w:rPr>
    </w:lvl>
    <w:lvl w:ilvl="7" w:tplc="32204242" w:tentative="1">
      <w:start w:val="1"/>
      <w:numFmt w:val="bullet"/>
      <w:lvlText w:val="•"/>
      <w:lvlJc w:val="left"/>
      <w:pPr>
        <w:tabs>
          <w:tab w:val="num" w:pos="5760"/>
        </w:tabs>
        <w:ind w:left="5760" w:hanging="360"/>
      </w:pPr>
      <w:rPr>
        <w:rFonts w:ascii="Arial" w:hAnsi="Arial" w:hint="default"/>
      </w:rPr>
    </w:lvl>
    <w:lvl w:ilvl="8" w:tplc="4B649F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E6BAE"/>
    <w:multiLevelType w:val="hybridMultilevel"/>
    <w:tmpl w:val="5900DAF4"/>
    <w:lvl w:ilvl="0" w:tplc="56CC4E3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45E91"/>
    <w:multiLevelType w:val="hybridMultilevel"/>
    <w:tmpl w:val="FC527936"/>
    <w:lvl w:ilvl="0" w:tplc="0409000F">
      <w:start w:val="1"/>
      <w:numFmt w:val="decimal"/>
      <w:lvlText w:val="%1."/>
      <w:lvlJc w:val="left"/>
      <w:pPr>
        <w:ind w:left="392" w:hanging="360"/>
      </w:pPr>
      <w:rPr>
        <w:rFonts w:hint="default"/>
      </w:rPr>
    </w:lvl>
    <w:lvl w:ilvl="1" w:tplc="04090003">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5" w15:restartNumberingAfterBreak="0">
    <w:nsid w:val="13653090"/>
    <w:multiLevelType w:val="hybridMultilevel"/>
    <w:tmpl w:val="716234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3B0790B"/>
    <w:multiLevelType w:val="multilevel"/>
    <w:tmpl w:val="EA30D8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8F36A96"/>
    <w:multiLevelType w:val="hybridMultilevel"/>
    <w:tmpl w:val="63A411B8"/>
    <w:lvl w:ilvl="0" w:tplc="46BAC022">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8A7C5F"/>
    <w:multiLevelType w:val="hybridMultilevel"/>
    <w:tmpl w:val="375E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B1546F"/>
    <w:multiLevelType w:val="hybridMultilevel"/>
    <w:tmpl w:val="011A7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FB4E8A"/>
    <w:multiLevelType w:val="hybridMultilevel"/>
    <w:tmpl w:val="A1E8DC8A"/>
    <w:lvl w:ilvl="0" w:tplc="46BAC022">
      <w:start w:val="1"/>
      <w:numFmt w:val="bullet"/>
      <w:lvlText w:val="•"/>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744BBD"/>
    <w:multiLevelType w:val="hybridMultilevel"/>
    <w:tmpl w:val="C736E0DC"/>
    <w:lvl w:ilvl="0" w:tplc="10A83988">
      <w:start w:val="1"/>
      <w:numFmt w:val="lowerRoman"/>
      <w:lvlText w:val="%1."/>
      <w:lvlJc w:val="right"/>
      <w:pPr>
        <w:ind w:left="2240" w:hanging="360"/>
      </w:pPr>
    </w:lvl>
    <w:lvl w:ilvl="1" w:tplc="97647414">
      <w:start w:val="1"/>
      <w:numFmt w:val="lowerRoman"/>
      <w:lvlText w:val="%2."/>
      <w:lvlJc w:val="right"/>
      <w:pPr>
        <w:ind w:left="2240" w:hanging="360"/>
      </w:pPr>
    </w:lvl>
    <w:lvl w:ilvl="2" w:tplc="BA4C91BA">
      <w:start w:val="1"/>
      <w:numFmt w:val="lowerRoman"/>
      <w:lvlText w:val="%3."/>
      <w:lvlJc w:val="right"/>
      <w:pPr>
        <w:ind w:left="2240" w:hanging="360"/>
      </w:pPr>
    </w:lvl>
    <w:lvl w:ilvl="3" w:tplc="2406737C">
      <w:start w:val="1"/>
      <w:numFmt w:val="lowerRoman"/>
      <w:lvlText w:val="%4."/>
      <w:lvlJc w:val="right"/>
      <w:pPr>
        <w:ind w:left="2240" w:hanging="360"/>
      </w:pPr>
    </w:lvl>
    <w:lvl w:ilvl="4" w:tplc="C00E4DF8">
      <w:start w:val="1"/>
      <w:numFmt w:val="lowerRoman"/>
      <w:lvlText w:val="%5."/>
      <w:lvlJc w:val="right"/>
      <w:pPr>
        <w:ind w:left="2240" w:hanging="360"/>
      </w:pPr>
    </w:lvl>
    <w:lvl w:ilvl="5" w:tplc="AFA621D2">
      <w:start w:val="1"/>
      <w:numFmt w:val="lowerRoman"/>
      <w:lvlText w:val="%6."/>
      <w:lvlJc w:val="right"/>
      <w:pPr>
        <w:ind w:left="2240" w:hanging="360"/>
      </w:pPr>
    </w:lvl>
    <w:lvl w:ilvl="6" w:tplc="DE6447A4">
      <w:start w:val="1"/>
      <w:numFmt w:val="lowerRoman"/>
      <w:lvlText w:val="%7."/>
      <w:lvlJc w:val="right"/>
      <w:pPr>
        <w:ind w:left="2240" w:hanging="360"/>
      </w:pPr>
    </w:lvl>
    <w:lvl w:ilvl="7" w:tplc="EFDC7586">
      <w:start w:val="1"/>
      <w:numFmt w:val="lowerRoman"/>
      <w:lvlText w:val="%8."/>
      <w:lvlJc w:val="right"/>
      <w:pPr>
        <w:ind w:left="2240" w:hanging="360"/>
      </w:pPr>
    </w:lvl>
    <w:lvl w:ilvl="8" w:tplc="10E21570">
      <w:start w:val="1"/>
      <w:numFmt w:val="lowerRoman"/>
      <w:lvlText w:val="%9."/>
      <w:lvlJc w:val="right"/>
      <w:pPr>
        <w:ind w:left="2240" w:hanging="360"/>
      </w:pPr>
    </w:lvl>
  </w:abstractNum>
  <w:abstractNum w:abstractNumId="12" w15:restartNumberingAfterBreak="0">
    <w:nsid w:val="1C92410D"/>
    <w:multiLevelType w:val="multilevel"/>
    <w:tmpl w:val="84E48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B716F"/>
    <w:multiLevelType w:val="hybridMultilevel"/>
    <w:tmpl w:val="80582E8C"/>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0BE524E"/>
    <w:multiLevelType w:val="hybridMultilevel"/>
    <w:tmpl w:val="6C4E8EAC"/>
    <w:lvl w:ilvl="0" w:tplc="46BAC022">
      <w:start w:val="1"/>
      <w:numFmt w:val="bullet"/>
      <w:lvlText w:val="•"/>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313899"/>
    <w:multiLevelType w:val="hybridMultilevel"/>
    <w:tmpl w:val="AB7C54A4"/>
    <w:lvl w:ilvl="0" w:tplc="90D85C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7C68DF"/>
    <w:multiLevelType w:val="hybridMultilevel"/>
    <w:tmpl w:val="E564AE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C5C77F4"/>
    <w:multiLevelType w:val="hybridMultilevel"/>
    <w:tmpl w:val="AFDCF62C"/>
    <w:lvl w:ilvl="0" w:tplc="2A3EDBA6">
      <w:start w:val="1"/>
      <w:numFmt w:val="upperLetter"/>
      <w:pStyle w:val="Appendix"/>
      <w:lvlText w:val="Appendix %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8" w15:restartNumberingAfterBreak="0">
    <w:nsid w:val="2DC11193"/>
    <w:multiLevelType w:val="hybridMultilevel"/>
    <w:tmpl w:val="3AB81C06"/>
    <w:lvl w:ilvl="0" w:tplc="7FF66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23B80"/>
    <w:multiLevelType w:val="hybridMultilevel"/>
    <w:tmpl w:val="0E72A004"/>
    <w:lvl w:ilvl="0" w:tplc="FFFFFFFF">
      <w:start w:val="1"/>
      <w:numFmt w:val="decimal"/>
      <w:lvlText w:val="%1."/>
      <w:lvlJc w:val="left"/>
      <w:pPr>
        <w:ind w:left="360" w:hanging="360"/>
      </w:pPr>
      <w:rPr>
        <w:rFonts w:ascii="Calibri" w:eastAsia="Calibri" w:hAnsi="Calibri" w:cs="Times New Roman"/>
        <w:spacing w:val="2"/>
        <w:w w:val="100"/>
        <w:sz w:val="22"/>
        <w:szCs w:val="22"/>
      </w:rPr>
    </w:lvl>
    <w:lvl w:ilvl="1" w:tplc="FFFFFFFF">
      <w:start w:val="1"/>
      <w:numFmt w:val="lowerLetter"/>
      <w:lvlText w:val="%2."/>
      <w:lvlJc w:val="left"/>
      <w:pPr>
        <w:ind w:left="1080" w:hanging="360"/>
      </w:pPr>
      <w:rPr>
        <w:rFonts w:asciiTheme="minorHAnsi" w:eastAsia="Arial" w:hAnsiTheme="minorHAnsi" w:hint="default"/>
        <w:spacing w:val="2"/>
        <w:w w:val="100"/>
        <w:sz w:val="22"/>
        <w:szCs w:val="22"/>
      </w:rPr>
    </w:lvl>
    <w:lvl w:ilvl="2" w:tplc="46BAC022">
      <w:start w:val="1"/>
      <w:numFmt w:val="bullet"/>
      <w:lvlText w:val="•"/>
      <w:lvlJc w:val="left"/>
      <w:pPr>
        <w:ind w:left="1440" w:hanging="360"/>
      </w:pPr>
      <w:rPr>
        <w:rFonts w:hint="default"/>
      </w:rPr>
    </w:lvl>
    <w:lvl w:ilvl="3" w:tplc="FFFFFFFF">
      <w:start w:val="1"/>
      <w:numFmt w:val="bullet"/>
      <w:lvlText w:val="•"/>
      <w:lvlJc w:val="left"/>
      <w:pPr>
        <w:ind w:left="3400" w:hanging="360"/>
      </w:pPr>
      <w:rPr>
        <w:rFonts w:hint="default"/>
      </w:rPr>
    </w:lvl>
    <w:lvl w:ilvl="4" w:tplc="FFFFFFFF">
      <w:start w:val="1"/>
      <w:numFmt w:val="bullet"/>
      <w:lvlText w:val="•"/>
      <w:lvlJc w:val="left"/>
      <w:pPr>
        <w:ind w:left="4560" w:hanging="360"/>
      </w:pPr>
      <w:rPr>
        <w:rFonts w:hint="default"/>
      </w:rPr>
    </w:lvl>
    <w:lvl w:ilvl="5" w:tplc="FFFFFFFF">
      <w:start w:val="1"/>
      <w:numFmt w:val="bullet"/>
      <w:lvlText w:val="•"/>
      <w:lvlJc w:val="left"/>
      <w:pPr>
        <w:ind w:left="5720" w:hanging="360"/>
      </w:pPr>
      <w:rPr>
        <w:rFonts w:hint="default"/>
      </w:rPr>
    </w:lvl>
    <w:lvl w:ilvl="6" w:tplc="FFFFFFFF">
      <w:start w:val="1"/>
      <w:numFmt w:val="bullet"/>
      <w:lvlText w:val="•"/>
      <w:lvlJc w:val="left"/>
      <w:pPr>
        <w:ind w:left="6880" w:hanging="360"/>
      </w:pPr>
      <w:rPr>
        <w:rFonts w:hint="default"/>
      </w:rPr>
    </w:lvl>
    <w:lvl w:ilvl="7" w:tplc="FFFFFFFF">
      <w:start w:val="1"/>
      <w:numFmt w:val="bullet"/>
      <w:lvlText w:val="•"/>
      <w:lvlJc w:val="left"/>
      <w:pPr>
        <w:ind w:left="8040" w:hanging="360"/>
      </w:pPr>
      <w:rPr>
        <w:rFonts w:hint="default"/>
      </w:rPr>
    </w:lvl>
    <w:lvl w:ilvl="8" w:tplc="FFFFFFFF">
      <w:start w:val="1"/>
      <w:numFmt w:val="bullet"/>
      <w:lvlText w:val="•"/>
      <w:lvlJc w:val="left"/>
      <w:pPr>
        <w:ind w:left="9200" w:hanging="360"/>
      </w:pPr>
      <w:rPr>
        <w:rFonts w:hint="default"/>
      </w:rPr>
    </w:lvl>
  </w:abstractNum>
  <w:abstractNum w:abstractNumId="20" w15:restartNumberingAfterBreak="0">
    <w:nsid w:val="30EF90D6"/>
    <w:multiLevelType w:val="hybridMultilevel"/>
    <w:tmpl w:val="FFFFFFFF"/>
    <w:lvl w:ilvl="0" w:tplc="95EAD222">
      <w:start w:val="1"/>
      <w:numFmt w:val="bullet"/>
      <w:lvlText w:val=""/>
      <w:lvlJc w:val="left"/>
      <w:pPr>
        <w:ind w:left="720" w:hanging="360"/>
      </w:pPr>
      <w:rPr>
        <w:rFonts w:ascii="Symbol" w:hAnsi="Symbol" w:hint="default"/>
      </w:rPr>
    </w:lvl>
    <w:lvl w:ilvl="1" w:tplc="FD986B0C">
      <w:start w:val="1"/>
      <w:numFmt w:val="bullet"/>
      <w:lvlText w:val=""/>
      <w:lvlJc w:val="left"/>
      <w:pPr>
        <w:ind w:left="1440" w:hanging="360"/>
      </w:pPr>
      <w:rPr>
        <w:rFonts w:ascii="Symbol" w:hAnsi="Symbol" w:hint="default"/>
      </w:rPr>
    </w:lvl>
    <w:lvl w:ilvl="2" w:tplc="25DE2672">
      <w:start w:val="1"/>
      <w:numFmt w:val="bullet"/>
      <w:lvlText w:val=""/>
      <w:lvlJc w:val="left"/>
      <w:pPr>
        <w:ind w:left="2160" w:hanging="360"/>
      </w:pPr>
      <w:rPr>
        <w:rFonts w:ascii="Wingdings" w:hAnsi="Wingdings" w:hint="default"/>
      </w:rPr>
    </w:lvl>
    <w:lvl w:ilvl="3" w:tplc="6480EA52">
      <w:start w:val="1"/>
      <w:numFmt w:val="bullet"/>
      <w:lvlText w:val=""/>
      <w:lvlJc w:val="left"/>
      <w:pPr>
        <w:ind w:left="2880" w:hanging="360"/>
      </w:pPr>
      <w:rPr>
        <w:rFonts w:ascii="Symbol" w:hAnsi="Symbol" w:hint="default"/>
      </w:rPr>
    </w:lvl>
    <w:lvl w:ilvl="4" w:tplc="FFCCD83E">
      <w:start w:val="1"/>
      <w:numFmt w:val="bullet"/>
      <w:lvlText w:val="o"/>
      <w:lvlJc w:val="left"/>
      <w:pPr>
        <w:ind w:left="3600" w:hanging="360"/>
      </w:pPr>
      <w:rPr>
        <w:rFonts w:ascii="Courier New" w:hAnsi="Courier New" w:hint="default"/>
      </w:rPr>
    </w:lvl>
    <w:lvl w:ilvl="5" w:tplc="46DE048E">
      <w:start w:val="1"/>
      <w:numFmt w:val="bullet"/>
      <w:lvlText w:val=""/>
      <w:lvlJc w:val="left"/>
      <w:pPr>
        <w:ind w:left="4320" w:hanging="360"/>
      </w:pPr>
      <w:rPr>
        <w:rFonts w:ascii="Wingdings" w:hAnsi="Wingdings" w:hint="default"/>
      </w:rPr>
    </w:lvl>
    <w:lvl w:ilvl="6" w:tplc="FCC6BE48">
      <w:start w:val="1"/>
      <w:numFmt w:val="bullet"/>
      <w:lvlText w:val=""/>
      <w:lvlJc w:val="left"/>
      <w:pPr>
        <w:ind w:left="5040" w:hanging="360"/>
      </w:pPr>
      <w:rPr>
        <w:rFonts w:ascii="Symbol" w:hAnsi="Symbol" w:hint="default"/>
      </w:rPr>
    </w:lvl>
    <w:lvl w:ilvl="7" w:tplc="3F6CA7AE">
      <w:start w:val="1"/>
      <w:numFmt w:val="bullet"/>
      <w:lvlText w:val="o"/>
      <w:lvlJc w:val="left"/>
      <w:pPr>
        <w:ind w:left="5760" w:hanging="360"/>
      </w:pPr>
      <w:rPr>
        <w:rFonts w:ascii="Courier New" w:hAnsi="Courier New" w:hint="default"/>
      </w:rPr>
    </w:lvl>
    <w:lvl w:ilvl="8" w:tplc="364EE0FC">
      <w:start w:val="1"/>
      <w:numFmt w:val="bullet"/>
      <w:lvlText w:val=""/>
      <w:lvlJc w:val="left"/>
      <w:pPr>
        <w:ind w:left="6480" w:hanging="360"/>
      </w:pPr>
      <w:rPr>
        <w:rFonts w:ascii="Wingdings" w:hAnsi="Wingdings" w:hint="default"/>
      </w:rPr>
    </w:lvl>
  </w:abstractNum>
  <w:abstractNum w:abstractNumId="21" w15:restartNumberingAfterBreak="0">
    <w:nsid w:val="34B416B8"/>
    <w:multiLevelType w:val="hybridMultilevel"/>
    <w:tmpl w:val="EDD0D1D4"/>
    <w:lvl w:ilvl="0" w:tplc="4B2643FA">
      <w:start w:val="1"/>
      <w:numFmt w:val="decimal"/>
      <w:lvlText w:val="%1."/>
      <w:lvlJc w:val="left"/>
      <w:pPr>
        <w:ind w:left="392" w:hanging="360"/>
      </w:pPr>
      <w:rPr>
        <w:b w:val="0"/>
        <w:bCs w:val="0"/>
        <w:sz w:val="20"/>
        <w:szCs w:val="20"/>
      </w:rPr>
    </w:lvl>
    <w:lvl w:ilvl="1" w:tplc="4288EA86">
      <w:start w:val="1"/>
      <w:numFmt w:val="lowerLetter"/>
      <w:lvlText w:val="%2."/>
      <w:lvlJc w:val="left"/>
      <w:pPr>
        <w:ind w:left="1112" w:hanging="360"/>
      </w:pPr>
      <w:rPr>
        <w:b w:val="0"/>
        <w:bCs w:val="0"/>
        <w:sz w:val="20"/>
        <w:szCs w:val="20"/>
      </w:rPr>
    </w:lvl>
    <w:lvl w:ilvl="2" w:tplc="0409001B">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2" w15:restartNumberingAfterBreak="0">
    <w:nsid w:val="35525421"/>
    <w:multiLevelType w:val="hybridMultilevel"/>
    <w:tmpl w:val="91446F42"/>
    <w:lvl w:ilvl="0" w:tplc="8ED888B4">
      <w:start w:val="1"/>
      <w:numFmt w:val="bullet"/>
      <w:lvlText w:val="•"/>
      <w:lvlJc w:val="left"/>
      <w:pPr>
        <w:tabs>
          <w:tab w:val="num" w:pos="720"/>
        </w:tabs>
        <w:ind w:left="720" w:hanging="360"/>
      </w:pPr>
      <w:rPr>
        <w:rFonts w:ascii="Arial" w:hAnsi="Arial" w:hint="default"/>
      </w:rPr>
    </w:lvl>
    <w:lvl w:ilvl="1" w:tplc="D086490A" w:tentative="1">
      <w:start w:val="1"/>
      <w:numFmt w:val="bullet"/>
      <w:lvlText w:val="•"/>
      <w:lvlJc w:val="left"/>
      <w:pPr>
        <w:tabs>
          <w:tab w:val="num" w:pos="1440"/>
        </w:tabs>
        <w:ind w:left="1440" w:hanging="360"/>
      </w:pPr>
      <w:rPr>
        <w:rFonts w:ascii="Arial" w:hAnsi="Arial" w:hint="default"/>
      </w:rPr>
    </w:lvl>
    <w:lvl w:ilvl="2" w:tplc="906622B0" w:tentative="1">
      <w:start w:val="1"/>
      <w:numFmt w:val="bullet"/>
      <w:lvlText w:val="•"/>
      <w:lvlJc w:val="left"/>
      <w:pPr>
        <w:tabs>
          <w:tab w:val="num" w:pos="2160"/>
        </w:tabs>
        <w:ind w:left="2160" w:hanging="360"/>
      </w:pPr>
      <w:rPr>
        <w:rFonts w:ascii="Arial" w:hAnsi="Arial" w:hint="default"/>
      </w:rPr>
    </w:lvl>
    <w:lvl w:ilvl="3" w:tplc="255ECC4E" w:tentative="1">
      <w:start w:val="1"/>
      <w:numFmt w:val="bullet"/>
      <w:lvlText w:val="•"/>
      <w:lvlJc w:val="left"/>
      <w:pPr>
        <w:tabs>
          <w:tab w:val="num" w:pos="2880"/>
        </w:tabs>
        <w:ind w:left="2880" w:hanging="360"/>
      </w:pPr>
      <w:rPr>
        <w:rFonts w:ascii="Arial" w:hAnsi="Arial" w:hint="default"/>
      </w:rPr>
    </w:lvl>
    <w:lvl w:ilvl="4" w:tplc="45F4229E" w:tentative="1">
      <w:start w:val="1"/>
      <w:numFmt w:val="bullet"/>
      <w:lvlText w:val="•"/>
      <w:lvlJc w:val="left"/>
      <w:pPr>
        <w:tabs>
          <w:tab w:val="num" w:pos="3600"/>
        </w:tabs>
        <w:ind w:left="3600" w:hanging="360"/>
      </w:pPr>
      <w:rPr>
        <w:rFonts w:ascii="Arial" w:hAnsi="Arial" w:hint="default"/>
      </w:rPr>
    </w:lvl>
    <w:lvl w:ilvl="5" w:tplc="80C69E46" w:tentative="1">
      <w:start w:val="1"/>
      <w:numFmt w:val="bullet"/>
      <w:lvlText w:val="•"/>
      <w:lvlJc w:val="left"/>
      <w:pPr>
        <w:tabs>
          <w:tab w:val="num" w:pos="4320"/>
        </w:tabs>
        <w:ind w:left="4320" w:hanging="360"/>
      </w:pPr>
      <w:rPr>
        <w:rFonts w:ascii="Arial" w:hAnsi="Arial" w:hint="default"/>
      </w:rPr>
    </w:lvl>
    <w:lvl w:ilvl="6" w:tplc="89AE7332" w:tentative="1">
      <w:start w:val="1"/>
      <w:numFmt w:val="bullet"/>
      <w:lvlText w:val="•"/>
      <w:lvlJc w:val="left"/>
      <w:pPr>
        <w:tabs>
          <w:tab w:val="num" w:pos="5040"/>
        </w:tabs>
        <w:ind w:left="5040" w:hanging="360"/>
      </w:pPr>
      <w:rPr>
        <w:rFonts w:ascii="Arial" w:hAnsi="Arial" w:hint="default"/>
      </w:rPr>
    </w:lvl>
    <w:lvl w:ilvl="7" w:tplc="D5D6EFA2" w:tentative="1">
      <w:start w:val="1"/>
      <w:numFmt w:val="bullet"/>
      <w:lvlText w:val="•"/>
      <w:lvlJc w:val="left"/>
      <w:pPr>
        <w:tabs>
          <w:tab w:val="num" w:pos="5760"/>
        </w:tabs>
        <w:ind w:left="5760" w:hanging="360"/>
      </w:pPr>
      <w:rPr>
        <w:rFonts w:ascii="Arial" w:hAnsi="Arial" w:hint="default"/>
      </w:rPr>
    </w:lvl>
    <w:lvl w:ilvl="8" w:tplc="DA8CB9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7073B6E"/>
    <w:multiLevelType w:val="hybridMultilevel"/>
    <w:tmpl w:val="E5023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465F97"/>
    <w:multiLevelType w:val="multilevel"/>
    <w:tmpl w:val="F056D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D9446C"/>
    <w:multiLevelType w:val="hybridMultilevel"/>
    <w:tmpl w:val="33247D3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3DA65B32"/>
    <w:multiLevelType w:val="hybridMultilevel"/>
    <w:tmpl w:val="BC4AFDB8"/>
    <w:lvl w:ilvl="0" w:tplc="0409000F">
      <w:start w:val="1"/>
      <w:numFmt w:val="decimal"/>
      <w:lvlText w:val="%1."/>
      <w:lvlJc w:val="left"/>
      <w:pPr>
        <w:ind w:left="392" w:hanging="360"/>
      </w:pPr>
    </w:lvl>
    <w:lvl w:ilvl="1" w:tplc="04090019">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7" w15:restartNumberingAfterBreak="0">
    <w:nsid w:val="3F1B4145"/>
    <w:multiLevelType w:val="hybridMultilevel"/>
    <w:tmpl w:val="600623BC"/>
    <w:lvl w:ilvl="0" w:tplc="46BAC022">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7F7796"/>
    <w:multiLevelType w:val="multilevel"/>
    <w:tmpl w:val="F59E52DE"/>
    <w:lvl w:ilvl="0">
      <w:start w:val="1"/>
      <w:numFmt w:val="bullet"/>
      <w:lvlText w:val=""/>
      <w:lvlJc w:val="left"/>
      <w:pPr>
        <w:tabs>
          <w:tab w:val="num" w:pos="-90"/>
        </w:tabs>
        <w:ind w:left="-90" w:hanging="360"/>
      </w:pPr>
      <w:rPr>
        <w:rFonts w:ascii="Wingdings" w:hAnsi="Wingdings" w:hint="default"/>
        <w:sz w:val="20"/>
      </w:rPr>
    </w:lvl>
    <w:lvl w:ilvl="1">
      <w:start w:val="1"/>
      <w:numFmt w:val="bullet"/>
      <w:lvlText w:val=""/>
      <w:lvlJc w:val="left"/>
      <w:pPr>
        <w:tabs>
          <w:tab w:val="num" w:pos="630"/>
        </w:tabs>
        <w:ind w:left="630" w:hanging="360"/>
      </w:pPr>
      <w:rPr>
        <w:rFonts w:ascii="Wingdings" w:hAnsi="Wingdings" w:hint="default"/>
        <w:sz w:val="20"/>
      </w:rPr>
    </w:lvl>
    <w:lvl w:ilvl="2">
      <w:start w:val="1"/>
      <w:numFmt w:val="bullet"/>
      <w:lvlText w:val=""/>
      <w:lvlJc w:val="left"/>
      <w:pPr>
        <w:tabs>
          <w:tab w:val="num" w:pos="1350"/>
        </w:tabs>
        <w:ind w:left="1350" w:hanging="360"/>
      </w:pPr>
      <w:rPr>
        <w:rFonts w:ascii="Wingdings" w:hAnsi="Wingdings" w:hint="default"/>
        <w:sz w:val="20"/>
      </w:rPr>
    </w:lvl>
    <w:lvl w:ilvl="3">
      <w:start w:val="1"/>
      <w:numFmt w:val="bullet"/>
      <w:lvlText w:val=""/>
      <w:lvlJc w:val="left"/>
      <w:pPr>
        <w:tabs>
          <w:tab w:val="num" w:pos="2070"/>
        </w:tabs>
        <w:ind w:left="2070" w:hanging="360"/>
      </w:pPr>
      <w:rPr>
        <w:rFonts w:ascii="Wingdings" w:hAnsi="Wingdings" w:hint="default"/>
        <w:sz w:val="20"/>
      </w:rPr>
    </w:lvl>
    <w:lvl w:ilvl="4">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29" w15:restartNumberingAfterBreak="0">
    <w:nsid w:val="40B65595"/>
    <w:multiLevelType w:val="multilevel"/>
    <w:tmpl w:val="E45421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4AE0707"/>
    <w:multiLevelType w:val="hybridMultilevel"/>
    <w:tmpl w:val="EDD0D1D4"/>
    <w:lvl w:ilvl="0" w:tplc="FFFFFFFF">
      <w:start w:val="1"/>
      <w:numFmt w:val="decimal"/>
      <w:lvlText w:val="%1."/>
      <w:lvlJc w:val="left"/>
      <w:pPr>
        <w:ind w:left="392" w:hanging="360"/>
      </w:pPr>
      <w:rPr>
        <w:b w:val="0"/>
        <w:bCs w:val="0"/>
        <w:sz w:val="20"/>
        <w:szCs w:val="20"/>
      </w:rPr>
    </w:lvl>
    <w:lvl w:ilvl="1" w:tplc="FFFFFFFF">
      <w:start w:val="1"/>
      <w:numFmt w:val="lowerLetter"/>
      <w:lvlText w:val="%2."/>
      <w:lvlJc w:val="left"/>
      <w:pPr>
        <w:ind w:left="1112" w:hanging="360"/>
      </w:pPr>
      <w:rPr>
        <w:b w:val="0"/>
        <w:bCs w:val="0"/>
        <w:sz w:val="20"/>
        <w:szCs w:val="20"/>
      </w:rPr>
    </w:lvl>
    <w:lvl w:ilvl="2" w:tplc="FFFFFFFF">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31" w15:restartNumberingAfterBreak="0">
    <w:nsid w:val="48CC6E3A"/>
    <w:multiLevelType w:val="hybridMultilevel"/>
    <w:tmpl w:val="D7822E5A"/>
    <w:lvl w:ilvl="0" w:tplc="46BAC022">
      <w:start w:val="1"/>
      <w:numFmt w:val="bullet"/>
      <w:lvlText w:val="•"/>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37525D"/>
    <w:multiLevelType w:val="hybridMultilevel"/>
    <w:tmpl w:val="6414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55429F"/>
    <w:multiLevelType w:val="hybridMultilevel"/>
    <w:tmpl w:val="148EEC66"/>
    <w:lvl w:ilvl="0" w:tplc="46BAC022">
      <w:start w:val="1"/>
      <w:numFmt w:val="bullet"/>
      <w:lvlText w:val="•"/>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D93762"/>
    <w:multiLevelType w:val="hybridMultilevel"/>
    <w:tmpl w:val="B39E39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C197B92"/>
    <w:multiLevelType w:val="multilevel"/>
    <w:tmpl w:val="C75A5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7C2718"/>
    <w:multiLevelType w:val="hybridMultilevel"/>
    <w:tmpl w:val="062C3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F654B"/>
    <w:multiLevelType w:val="hybridMultilevel"/>
    <w:tmpl w:val="8EBC4D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FDB2A60"/>
    <w:multiLevelType w:val="hybridMultilevel"/>
    <w:tmpl w:val="A1F4B4AC"/>
    <w:lvl w:ilvl="0" w:tplc="BEC659B2">
      <w:start w:val="1"/>
      <w:numFmt w:val="bullet"/>
      <w:lvlText w:val="•"/>
      <w:lvlJc w:val="left"/>
      <w:pPr>
        <w:tabs>
          <w:tab w:val="num" w:pos="720"/>
        </w:tabs>
        <w:ind w:left="720" w:hanging="360"/>
      </w:pPr>
      <w:rPr>
        <w:rFonts w:ascii="Arial" w:hAnsi="Arial" w:hint="default"/>
      </w:rPr>
    </w:lvl>
    <w:lvl w:ilvl="1" w:tplc="9DE6F4BE">
      <w:start w:val="1"/>
      <w:numFmt w:val="bullet"/>
      <w:lvlText w:val="•"/>
      <w:lvlJc w:val="left"/>
      <w:pPr>
        <w:tabs>
          <w:tab w:val="num" w:pos="1440"/>
        </w:tabs>
        <w:ind w:left="1440" w:hanging="360"/>
      </w:pPr>
      <w:rPr>
        <w:rFonts w:ascii="Arial" w:hAnsi="Arial" w:hint="default"/>
      </w:rPr>
    </w:lvl>
    <w:lvl w:ilvl="2" w:tplc="E536F8D2" w:tentative="1">
      <w:start w:val="1"/>
      <w:numFmt w:val="bullet"/>
      <w:lvlText w:val="•"/>
      <w:lvlJc w:val="left"/>
      <w:pPr>
        <w:tabs>
          <w:tab w:val="num" w:pos="2160"/>
        </w:tabs>
        <w:ind w:left="2160" w:hanging="360"/>
      </w:pPr>
      <w:rPr>
        <w:rFonts w:ascii="Arial" w:hAnsi="Arial" w:hint="default"/>
      </w:rPr>
    </w:lvl>
    <w:lvl w:ilvl="3" w:tplc="54AC9A06" w:tentative="1">
      <w:start w:val="1"/>
      <w:numFmt w:val="bullet"/>
      <w:lvlText w:val="•"/>
      <w:lvlJc w:val="left"/>
      <w:pPr>
        <w:tabs>
          <w:tab w:val="num" w:pos="2880"/>
        </w:tabs>
        <w:ind w:left="2880" w:hanging="360"/>
      </w:pPr>
      <w:rPr>
        <w:rFonts w:ascii="Arial" w:hAnsi="Arial" w:hint="default"/>
      </w:rPr>
    </w:lvl>
    <w:lvl w:ilvl="4" w:tplc="6B6C9E9C" w:tentative="1">
      <w:start w:val="1"/>
      <w:numFmt w:val="bullet"/>
      <w:lvlText w:val="•"/>
      <w:lvlJc w:val="left"/>
      <w:pPr>
        <w:tabs>
          <w:tab w:val="num" w:pos="3600"/>
        </w:tabs>
        <w:ind w:left="3600" w:hanging="360"/>
      </w:pPr>
      <w:rPr>
        <w:rFonts w:ascii="Arial" w:hAnsi="Arial" w:hint="default"/>
      </w:rPr>
    </w:lvl>
    <w:lvl w:ilvl="5" w:tplc="677A166C" w:tentative="1">
      <w:start w:val="1"/>
      <w:numFmt w:val="bullet"/>
      <w:lvlText w:val="•"/>
      <w:lvlJc w:val="left"/>
      <w:pPr>
        <w:tabs>
          <w:tab w:val="num" w:pos="4320"/>
        </w:tabs>
        <w:ind w:left="4320" w:hanging="360"/>
      </w:pPr>
      <w:rPr>
        <w:rFonts w:ascii="Arial" w:hAnsi="Arial" w:hint="default"/>
      </w:rPr>
    </w:lvl>
    <w:lvl w:ilvl="6" w:tplc="A31E5ADA" w:tentative="1">
      <w:start w:val="1"/>
      <w:numFmt w:val="bullet"/>
      <w:lvlText w:val="•"/>
      <w:lvlJc w:val="left"/>
      <w:pPr>
        <w:tabs>
          <w:tab w:val="num" w:pos="5040"/>
        </w:tabs>
        <w:ind w:left="5040" w:hanging="360"/>
      </w:pPr>
      <w:rPr>
        <w:rFonts w:ascii="Arial" w:hAnsi="Arial" w:hint="default"/>
      </w:rPr>
    </w:lvl>
    <w:lvl w:ilvl="7" w:tplc="CA6878B8" w:tentative="1">
      <w:start w:val="1"/>
      <w:numFmt w:val="bullet"/>
      <w:lvlText w:val="•"/>
      <w:lvlJc w:val="left"/>
      <w:pPr>
        <w:tabs>
          <w:tab w:val="num" w:pos="5760"/>
        </w:tabs>
        <w:ind w:left="5760" w:hanging="360"/>
      </w:pPr>
      <w:rPr>
        <w:rFonts w:ascii="Arial" w:hAnsi="Arial" w:hint="default"/>
      </w:rPr>
    </w:lvl>
    <w:lvl w:ilvl="8" w:tplc="B7E41CF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722BD0"/>
    <w:multiLevelType w:val="hybridMultilevel"/>
    <w:tmpl w:val="56B82F2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787421"/>
    <w:multiLevelType w:val="hybridMultilevel"/>
    <w:tmpl w:val="C240A29E"/>
    <w:lvl w:ilvl="0" w:tplc="0EA4162A">
      <w:start w:val="1"/>
      <w:numFmt w:val="bullet"/>
      <w:lvlText w:val="•"/>
      <w:lvlJc w:val="left"/>
      <w:pPr>
        <w:tabs>
          <w:tab w:val="num" w:pos="720"/>
        </w:tabs>
        <w:ind w:left="720" w:hanging="360"/>
      </w:pPr>
      <w:rPr>
        <w:rFonts w:ascii="Arial" w:hAnsi="Arial" w:hint="default"/>
      </w:rPr>
    </w:lvl>
    <w:lvl w:ilvl="1" w:tplc="BEA2C402">
      <w:start w:val="1"/>
      <w:numFmt w:val="bullet"/>
      <w:lvlText w:val="•"/>
      <w:lvlJc w:val="left"/>
      <w:pPr>
        <w:tabs>
          <w:tab w:val="num" w:pos="1440"/>
        </w:tabs>
        <w:ind w:left="1440" w:hanging="360"/>
      </w:pPr>
      <w:rPr>
        <w:rFonts w:ascii="Arial" w:hAnsi="Arial" w:hint="default"/>
      </w:rPr>
    </w:lvl>
    <w:lvl w:ilvl="2" w:tplc="3858FE38" w:tentative="1">
      <w:start w:val="1"/>
      <w:numFmt w:val="bullet"/>
      <w:lvlText w:val="•"/>
      <w:lvlJc w:val="left"/>
      <w:pPr>
        <w:tabs>
          <w:tab w:val="num" w:pos="2160"/>
        </w:tabs>
        <w:ind w:left="2160" w:hanging="360"/>
      </w:pPr>
      <w:rPr>
        <w:rFonts w:ascii="Arial" w:hAnsi="Arial" w:hint="default"/>
      </w:rPr>
    </w:lvl>
    <w:lvl w:ilvl="3" w:tplc="6644AAE2" w:tentative="1">
      <w:start w:val="1"/>
      <w:numFmt w:val="bullet"/>
      <w:lvlText w:val="•"/>
      <w:lvlJc w:val="left"/>
      <w:pPr>
        <w:tabs>
          <w:tab w:val="num" w:pos="2880"/>
        </w:tabs>
        <w:ind w:left="2880" w:hanging="360"/>
      </w:pPr>
      <w:rPr>
        <w:rFonts w:ascii="Arial" w:hAnsi="Arial" w:hint="default"/>
      </w:rPr>
    </w:lvl>
    <w:lvl w:ilvl="4" w:tplc="0BB8CD44" w:tentative="1">
      <w:start w:val="1"/>
      <w:numFmt w:val="bullet"/>
      <w:lvlText w:val="•"/>
      <w:lvlJc w:val="left"/>
      <w:pPr>
        <w:tabs>
          <w:tab w:val="num" w:pos="3600"/>
        </w:tabs>
        <w:ind w:left="3600" w:hanging="360"/>
      </w:pPr>
      <w:rPr>
        <w:rFonts w:ascii="Arial" w:hAnsi="Arial" w:hint="default"/>
      </w:rPr>
    </w:lvl>
    <w:lvl w:ilvl="5" w:tplc="305E144C" w:tentative="1">
      <w:start w:val="1"/>
      <w:numFmt w:val="bullet"/>
      <w:lvlText w:val="•"/>
      <w:lvlJc w:val="left"/>
      <w:pPr>
        <w:tabs>
          <w:tab w:val="num" w:pos="4320"/>
        </w:tabs>
        <w:ind w:left="4320" w:hanging="360"/>
      </w:pPr>
      <w:rPr>
        <w:rFonts w:ascii="Arial" w:hAnsi="Arial" w:hint="default"/>
      </w:rPr>
    </w:lvl>
    <w:lvl w:ilvl="6" w:tplc="076866D0" w:tentative="1">
      <w:start w:val="1"/>
      <w:numFmt w:val="bullet"/>
      <w:lvlText w:val="•"/>
      <w:lvlJc w:val="left"/>
      <w:pPr>
        <w:tabs>
          <w:tab w:val="num" w:pos="5040"/>
        </w:tabs>
        <w:ind w:left="5040" w:hanging="360"/>
      </w:pPr>
      <w:rPr>
        <w:rFonts w:ascii="Arial" w:hAnsi="Arial" w:hint="default"/>
      </w:rPr>
    </w:lvl>
    <w:lvl w:ilvl="7" w:tplc="A89E4D7A" w:tentative="1">
      <w:start w:val="1"/>
      <w:numFmt w:val="bullet"/>
      <w:lvlText w:val="•"/>
      <w:lvlJc w:val="left"/>
      <w:pPr>
        <w:tabs>
          <w:tab w:val="num" w:pos="5760"/>
        </w:tabs>
        <w:ind w:left="5760" w:hanging="360"/>
      </w:pPr>
      <w:rPr>
        <w:rFonts w:ascii="Arial" w:hAnsi="Arial" w:hint="default"/>
      </w:rPr>
    </w:lvl>
    <w:lvl w:ilvl="8" w:tplc="B3184DB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372CB4"/>
    <w:multiLevelType w:val="hybridMultilevel"/>
    <w:tmpl w:val="2398D5EA"/>
    <w:lvl w:ilvl="0" w:tplc="702CB27E">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A7E1F33"/>
    <w:multiLevelType w:val="hybridMultilevel"/>
    <w:tmpl w:val="4B766F4E"/>
    <w:lvl w:ilvl="0" w:tplc="9E06E818">
      <w:start w:val="1"/>
      <w:numFmt w:val="bullet"/>
      <w:lvlText w:val="•"/>
      <w:lvlJc w:val="left"/>
      <w:pPr>
        <w:tabs>
          <w:tab w:val="num" w:pos="720"/>
        </w:tabs>
        <w:ind w:left="720" w:hanging="360"/>
      </w:pPr>
      <w:rPr>
        <w:rFonts w:ascii="Arial" w:hAnsi="Arial" w:hint="default"/>
      </w:rPr>
    </w:lvl>
    <w:lvl w:ilvl="1" w:tplc="8A7C53F0" w:tentative="1">
      <w:start w:val="1"/>
      <w:numFmt w:val="bullet"/>
      <w:lvlText w:val="•"/>
      <w:lvlJc w:val="left"/>
      <w:pPr>
        <w:tabs>
          <w:tab w:val="num" w:pos="1440"/>
        </w:tabs>
        <w:ind w:left="1440" w:hanging="360"/>
      </w:pPr>
      <w:rPr>
        <w:rFonts w:ascii="Arial" w:hAnsi="Arial" w:hint="default"/>
      </w:rPr>
    </w:lvl>
    <w:lvl w:ilvl="2" w:tplc="A606ABC6" w:tentative="1">
      <w:start w:val="1"/>
      <w:numFmt w:val="bullet"/>
      <w:lvlText w:val="•"/>
      <w:lvlJc w:val="left"/>
      <w:pPr>
        <w:tabs>
          <w:tab w:val="num" w:pos="2160"/>
        </w:tabs>
        <w:ind w:left="2160" w:hanging="360"/>
      </w:pPr>
      <w:rPr>
        <w:rFonts w:ascii="Arial" w:hAnsi="Arial" w:hint="default"/>
      </w:rPr>
    </w:lvl>
    <w:lvl w:ilvl="3" w:tplc="6C8CB3F4" w:tentative="1">
      <w:start w:val="1"/>
      <w:numFmt w:val="bullet"/>
      <w:lvlText w:val="•"/>
      <w:lvlJc w:val="left"/>
      <w:pPr>
        <w:tabs>
          <w:tab w:val="num" w:pos="2880"/>
        </w:tabs>
        <w:ind w:left="2880" w:hanging="360"/>
      </w:pPr>
      <w:rPr>
        <w:rFonts w:ascii="Arial" w:hAnsi="Arial" w:hint="default"/>
      </w:rPr>
    </w:lvl>
    <w:lvl w:ilvl="4" w:tplc="2D1E4F0C" w:tentative="1">
      <w:start w:val="1"/>
      <w:numFmt w:val="bullet"/>
      <w:lvlText w:val="•"/>
      <w:lvlJc w:val="left"/>
      <w:pPr>
        <w:tabs>
          <w:tab w:val="num" w:pos="3600"/>
        </w:tabs>
        <w:ind w:left="3600" w:hanging="360"/>
      </w:pPr>
      <w:rPr>
        <w:rFonts w:ascii="Arial" w:hAnsi="Arial" w:hint="default"/>
      </w:rPr>
    </w:lvl>
    <w:lvl w:ilvl="5" w:tplc="CE4AA2E2" w:tentative="1">
      <w:start w:val="1"/>
      <w:numFmt w:val="bullet"/>
      <w:lvlText w:val="•"/>
      <w:lvlJc w:val="left"/>
      <w:pPr>
        <w:tabs>
          <w:tab w:val="num" w:pos="4320"/>
        </w:tabs>
        <w:ind w:left="4320" w:hanging="360"/>
      </w:pPr>
      <w:rPr>
        <w:rFonts w:ascii="Arial" w:hAnsi="Arial" w:hint="default"/>
      </w:rPr>
    </w:lvl>
    <w:lvl w:ilvl="6" w:tplc="596AB516" w:tentative="1">
      <w:start w:val="1"/>
      <w:numFmt w:val="bullet"/>
      <w:lvlText w:val="•"/>
      <w:lvlJc w:val="left"/>
      <w:pPr>
        <w:tabs>
          <w:tab w:val="num" w:pos="5040"/>
        </w:tabs>
        <w:ind w:left="5040" w:hanging="360"/>
      </w:pPr>
      <w:rPr>
        <w:rFonts w:ascii="Arial" w:hAnsi="Arial" w:hint="default"/>
      </w:rPr>
    </w:lvl>
    <w:lvl w:ilvl="7" w:tplc="802C8FE2" w:tentative="1">
      <w:start w:val="1"/>
      <w:numFmt w:val="bullet"/>
      <w:lvlText w:val="•"/>
      <w:lvlJc w:val="left"/>
      <w:pPr>
        <w:tabs>
          <w:tab w:val="num" w:pos="5760"/>
        </w:tabs>
        <w:ind w:left="5760" w:hanging="360"/>
      </w:pPr>
      <w:rPr>
        <w:rFonts w:ascii="Arial" w:hAnsi="Arial" w:hint="default"/>
      </w:rPr>
    </w:lvl>
    <w:lvl w:ilvl="8" w:tplc="3B16202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BFF5597"/>
    <w:multiLevelType w:val="hybridMultilevel"/>
    <w:tmpl w:val="EDD0D1D4"/>
    <w:lvl w:ilvl="0" w:tplc="FFFFFFFF">
      <w:start w:val="1"/>
      <w:numFmt w:val="decimal"/>
      <w:lvlText w:val="%1."/>
      <w:lvlJc w:val="left"/>
      <w:pPr>
        <w:ind w:left="392" w:hanging="360"/>
      </w:pPr>
      <w:rPr>
        <w:b w:val="0"/>
        <w:bCs w:val="0"/>
        <w:sz w:val="20"/>
        <w:szCs w:val="20"/>
      </w:rPr>
    </w:lvl>
    <w:lvl w:ilvl="1" w:tplc="FFFFFFFF">
      <w:start w:val="1"/>
      <w:numFmt w:val="lowerLetter"/>
      <w:lvlText w:val="%2."/>
      <w:lvlJc w:val="left"/>
      <w:pPr>
        <w:ind w:left="1112" w:hanging="360"/>
      </w:pPr>
      <w:rPr>
        <w:b w:val="0"/>
        <w:bCs w:val="0"/>
        <w:sz w:val="20"/>
        <w:szCs w:val="20"/>
      </w:rPr>
    </w:lvl>
    <w:lvl w:ilvl="2" w:tplc="FFFFFFFF">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44" w15:restartNumberingAfterBreak="0">
    <w:nsid w:val="6CE00A7D"/>
    <w:multiLevelType w:val="hybridMultilevel"/>
    <w:tmpl w:val="9D5422CC"/>
    <w:lvl w:ilvl="0" w:tplc="46BAC022">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D477C3A"/>
    <w:multiLevelType w:val="hybridMultilevel"/>
    <w:tmpl w:val="40D0F36C"/>
    <w:lvl w:ilvl="0" w:tplc="3118EF14">
      <w:start w:val="1"/>
      <w:numFmt w:val="bullet"/>
      <w:lvlText w:val="•"/>
      <w:lvlJc w:val="left"/>
      <w:pPr>
        <w:tabs>
          <w:tab w:val="num" w:pos="720"/>
        </w:tabs>
        <w:ind w:left="720" w:hanging="360"/>
      </w:pPr>
      <w:rPr>
        <w:rFonts w:ascii="Arial" w:hAnsi="Arial" w:hint="default"/>
      </w:rPr>
    </w:lvl>
    <w:lvl w:ilvl="1" w:tplc="7D8490E4" w:tentative="1">
      <w:start w:val="1"/>
      <w:numFmt w:val="bullet"/>
      <w:lvlText w:val="•"/>
      <w:lvlJc w:val="left"/>
      <w:pPr>
        <w:tabs>
          <w:tab w:val="num" w:pos="1440"/>
        </w:tabs>
        <w:ind w:left="1440" w:hanging="360"/>
      </w:pPr>
      <w:rPr>
        <w:rFonts w:ascii="Arial" w:hAnsi="Arial" w:hint="default"/>
      </w:rPr>
    </w:lvl>
    <w:lvl w:ilvl="2" w:tplc="23D0317C" w:tentative="1">
      <w:start w:val="1"/>
      <w:numFmt w:val="bullet"/>
      <w:lvlText w:val="•"/>
      <w:lvlJc w:val="left"/>
      <w:pPr>
        <w:tabs>
          <w:tab w:val="num" w:pos="2160"/>
        </w:tabs>
        <w:ind w:left="2160" w:hanging="360"/>
      </w:pPr>
      <w:rPr>
        <w:rFonts w:ascii="Arial" w:hAnsi="Arial" w:hint="default"/>
      </w:rPr>
    </w:lvl>
    <w:lvl w:ilvl="3" w:tplc="DE98065C" w:tentative="1">
      <w:start w:val="1"/>
      <w:numFmt w:val="bullet"/>
      <w:lvlText w:val="•"/>
      <w:lvlJc w:val="left"/>
      <w:pPr>
        <w:tabs>
          <w:tab w:val="num" w:pos="2880"/>
        </w:tabs>
        <w:ind w:left="2880" w:hanging="360"/>
      </w:pPr>
      <w:rPr>
        <w:rFonts w:ascii="Arial" w:hAnsi="Arial" w:hint="default"/>
      </w:rPr>
    </w:lvl>
    <w:lvl w:ilvl="4" w:tplc="50D201A2" w:tentative="1">
      <w:start w:val="1"/>
      <w:numFmt w:val="bullet"/>
      <w:lvlText w:val="•"/>
      <w:lvlJc w:val="left"/>
      <w:pPr>
        <w:tabs>
          <w:tab w:val="num" w:pos="3600"/>
        </w:tabs>
        <w:ind w:left="3600" w:hanging="360"/>
      </w:pPr>
      <w:rPr>
        <w:rFonts w:ascii="Arial" w:hAnsi="Arial" w:hint="default"/>
      </w:rPr>
    </w:lvl>
    <w:lvl w:ilvl="5" w:tplc="DE0AD604" w:tentative="1">
      <w:start w:val="1"/>
      <w:numFmt w:val="bullet"/>
      <w:lvlText w:val="•"/>
      <w:lvlJc w:val="left"/>
      <w:pPr>
        <w:tabs>
          <w:tab w:val="num" w:pos="4320"/>
        </w:tabs>
        <w:ind w:left="4320" w:hanging="360"/>
      </w:pPr>
      <w:rPr>
        <w:rFonts w:ascii="Arial" w:hAnsi="Arial" w:hint="default"/>
      </w:rPr>
    </w:lvl>
    <w:lvl w:ilvl="6" w:tplc="03D0897C" w:tentative="1">
      <w:start w:val="1"/>
      <w:numFmt w:val="bullet"/>
      <w:lvlText w:val="•"/>
      <w:lvlJc w:val="left"/>
      <w:pPr>
        <w:tabs>
          <w:tab w:val="num" w:pos="5040"/>
        </w:tabs>
        <w:ind w:left="5040" w:hanging="360"/>
      </w:pPr>
      <w:rPr>
        <w:rFonts w:ascii="Arial" w:hAnsi="Arial" w:hint="default"/>
      </w:rPr>
    </w:lvl>
    <w:lvl w:ilvl="7" w:tplc="BDB07A24" w:tentative="1">
      <w:start w:val="1"/>
      <w:numFmt w:val="bullet"/>
      <w:lvlText w:val="•"/>
      <w:lvlJc w:val="left"/>
      <w:pPr>
        <w:tabs>
          <w:tab w:val="num" w:pos="5760"/>
        </w:tabs>
        <w:ind w:left="5760" w:hanging="360"/>
      </w:pPr>
      <w:rPr>
        <w:rFonts w:ascii="Arial" w:hAnsi="Arial" w:hint="default"/>
      </w:rPr>
    </w:lvl>
    <w:lvl w:ilvl="8" w:tplc="5A3AC98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11D33F5"/>
    <w:multiLevelType w:val="hybridMultilevel"/>
    <w:tmpl w:val="4C7EF9D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3FF4F15"/>
    <w:multiLevelType w:val="hybridMultilevel"/>
    <w:tmpl w:val="3ADEC644"/>
    <w:lvl w:ilvl="0" w:tplc="46BAC022">
      <w:start w:val="1"/>
      <w:numFmt w:val="bullet"/>
      <w:lvlText w:val="•"/>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3E2DD0"/>
    <w:multiLevelType w:val="multilevel"/>
    <w:tmpl w:val="69B6FF20"/>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0"/>
        </w:tabs>
        <w:ind w:left="0" w:hanging="360"/>
      </w:pPr>
      <w:rPr>
        <w:rFonts w:ascii="Courier New" w:hAnsi="Courier New" w:hint="default"/>
        <w:sz w:val="20"/>
      </w:rPr>
    </w:lvl>
    <w:lvl w:ilvl="3" w:tentative="1">
      <w:start w:val="1"/>
      <w:numFmt w:val="bullet"/>
      <w:lvlText w:val="o"/>
      <w:lvlJc w:val="left"/>
      <w:pPr>
        <w:tabs>
          <w:tab w:val="num" w:pos="720"/>
        </w:tabs>
        <w:ind w:left="720" w:hanging="360"/>
      </w:pPr>
      <w:rPr>
        <w:rFonts w:ascii="Courier New" w:hAnsi="Courier New" w:hint="default"/>
        <w:sz w:val="20"/>
      </w:rPr>
    </w:lvl>
    <w:lvl w:ilvl="4" w:tentative="1">
      <w:start w:val="1"/>
      <w:numFmt w:val="bullet"/>
      <w:lvlText w:val="o"/>
      <w:lvlJc w:val="left"/>
      <w:pPr>
        <w:tabs>
          <w:tab w:val="num" w:pos="1440"/>
        </w:tabs>
        <w:ind w:left="1440" w:hanging="360"/>
      </w:pPr>
      <w:rPr>
        <w:rFonts w:ascii="Courier New" w:hAnsi="Courier New" w:hint="default"/>
        <w:sz w:val="20"/>
      </w:rPr>
    </w:lvl>
    <w:lvl w:ilvl="5" w:tentative="1">
      <w:start w:val="1"/>
      <w:numFmt w:val="bullet"/>
      <w:lvlText w:val="o"/>
      <w:lvlJc w:val="left"/>
      <w:pPr>
        <w:tabs>
          <w:tab w:val="num" w:pos="2160"/>
        </w:tabs>
        <w:ind w:left="2160" w:hanging="360"/>
      </w:pPr>
      <w:rPr>
        <w:rFonts w:ascii="Courier New" w:hAnsi="Courier New" w:hint="default"/>
        <w:sz w:val="20"/>
      </w:rPr>
    </w:lvl>
    <w:lvl w:ilvl="6" w:tentative="1">
      <w:start w:val="1"/>
      <w:numFmt w:val="bullet"/>
      <w:lvlText w:val="o"/>
      <w:lvlJc w:val="left"/>
      <w:pPr>
        <w:tabs>
          <w:tab w:val="num" w:pos="2880"/>
        </w:tabs>
        <w:ind w:left="2880" w:hanging="360"/>
      </w:pPr>
      <w:rPr>
        <w:rFonts w:ascii="Courier New" w:hAnsi="Courier New" w:hint="default"/>
        <w:sz w:val="20"/>
      </w:rPr>
    </w:lvl>
    <w:lvl w:ilvl="7" w:tentative="1">
      <w:start w:val="1"/>
      <w:numFmt w:val="bullet"/>
      <w:lvlText w:val="o"/>
      <w:lvlJc w:val="left"/>
      <w:pPr>
        <w:tabs>
          <w:tab w:val="num" w:pos="3600"/>
        </w:tabs>
        <w:ind w:left="3600" w:hanging="360"/>
      </w:pPr>
      <w:rPr>
        <w:rFonts w:ascii="Courier New" w:hAnsi="Courier New" w:hint="default"/>
        <w:sz w:val="20"/>
      </w:rPr>
    </w:lvl>
    <w:lvl w:ilvl="8" w:tentative="1">
      <w:start w:val="1"/>
      <w:numFmt w:val="bullet"/>
      <w:lvlText w:val="o"/>
      <w:lvlJc w:val="left"/>
      <w:pPr>
        <w:tabs>
          <w:tab w:val="num" w:pos="4320"/>
        </w:tabs>
        <w:ind w:left="4320" w:hanging="360"/>
      </w:pPr>
      <w:rPr>
        <w:rFonts w:ascii="Courier New" w:hAnsi="Courier New" w:hint="default"/>
        <w:sz w:val="20"/>
      </w:rPr>
    </w:lvl>
  </w:abstractNum>
  <w:abstractNum w:abstractNumId="49" w15:restartNumberingAfterBreak="0">
    <w:nsid w:val="74AC3EC1"/>
    <w:multiLevelType w:val="multilevel"/>
    <w:tmpl w:val="D4A8E994"/>
    <w:lvl w:ilvl="0">
      <w:start w:val="1"/>
      <w:numFmt w:val="bullet"/>
      <w:lvlText w:val="o"/>
      <w:lvlJc w:val="left"/>
      <w:pPr>
        <w:tabs>
          <w:tab w:val="num" w:pos="0"/>
        </w:tabs>
        <w:ind w:left="0" w:hanging="360"/>
      </w:pPr>
      <w:rPr>
        <w:rFonts w:ascii="Courier New" w:hAnsi="Courier New"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50" w15:restartNumberingAfterBreak="0">
    <w:nsid w:val="754F2669"/>
    <w:multiLevelType w:val="hybridMultilevel"/>
    <w:tmpl w:val="8ECA5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78C076A"/>
    <w:multiLevelType w:val="hybridMultilevel"/>
    <w:tmpl w:val="5ADC2B4C"/>
    <w:lvl w:ilvl="0" w:tplc="46BAC022">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90758C8"/>
    <w:multiLevelType w:val="hybridMultilevel"/>
    <w:tmpl w:val="5A026068"/>
    <w:lvl w:ilvl="0" w:tplc="432C591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B7356"/>
    <w:multiLevelType w:val="multilevel"/>
    <w:tmpl w:val="132AB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B83A65"/>
    <w:multiLevelType w:val="hybridMultilevel"/>
    <w:tmpl w:val="092E6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956166">
    <w:abstractNumId w:val="20"/>
  </w:num>
  <w:num w:numId="2" w16cid:durableId="115489825">
    <w:abstractNumId w:val="1"/>
  </w:num>
  <w:num w:numId="3" w16cid:durableId="1561862248">
    <w:abstractNumId w:val="4"/>
  </w:num>
  <w:num w:numId="4" w16cid:durableId="1163200382">
    <w:abstractNumId w:val="5"/>
  </w:num>
  <w:num w:numId="5" w16cid:durableId="1902668180">
    <w:abstractNumId w:val="34"/>
  </w:num>
  <w:num w:numId="6" w16cid:durableId="701398862">
    <w:abstractNumId w:val="25"/>
  </w:num>
  <w:num w:numId="7" w16cid:durableId="443575669">
    <w:abstractNumId w:val="21"/>
  </w:num>
  <w:num w:numId="8" w16cid:durableId="6947056">
    <w:abstractNumId w:val="13"/>
  </w:num>
  <w:num w:numId="9" w16cid:durableId="1993755532">
    <w:abstractNumId w:val="0"/>
  </w:num>
  <w:num w:numId="10" w16cid:durableId="185674173">
    <w:abstractNumId w:val="54"/>
  </w:num>
  <w:num w:numId="11" w16cid:durableId="1831090789">
    <w:abstractNumId w:val="50"/>
  </w:num>
  <w:num w:numId="12" w16cid:durableId="1424961279">
    <w:abstractNumId w:val="9"/>
  </w:num>
  <w:num w:numId="13" w16cid:durableId="1538004007">
    <w:abstractNumId w:val="37"/>
  </w:num>
  <w:num w:numId="14" w16cid:durableId="2049644433">
    <w:abstractNumId w:val="48"/>
  </w:num>
  <w:num w:numId="15" w16cid:durableId="1130787920">
    <w:abstractNumId w:val="28"/>
  </w:num>
  <w:num w:numId="16" w16cid:durableId="931089161">
    <w:abstractNumId w:val="49"/>
  </w:num>
  <w:num w:numId="17" w16cid:durableId="627204371">
    <w:abstractNumId w:val="36"/>
  </w:num>
  <w:num w:numId="18" w16cid:durableId="723062294">
    <w:abstractNumId w:val="12"/>
    <w:lvlOverride w:ilvl="0">
      <w:lvl w:ilvl="0">
        <w:numFmt w:val="lowerLetter"/>
        <w:lvlText w:val="%1."/>
        <w:lvlJc w:val="left"/>
      </w:lvl>
    </w:lvlOverride>
  </w:num>
  <w:num w:numId="19" w16cid:durableId="437482263">
    <w:abstractNumId w:val="12"/>
    <w:lvlOverride w:ilvl="0">
      <w:lvl w:ilvl="0">
        <w:numFmt w:val="lowerLetter"/>
        <w:lvlText w:val="%1."/>
        <w:lvlJc w:val="left"/>
      </w:lvl>
    </w:lvlOverride>
    <w:lvlOverride w:ilvl="1">
      <w:lvl w:ilvl="1">
        <w:numFmt w:val="lowerRoman"/>
        <w:lvlText w:val="%2."/>
        <w:lvlJc w:val="right"/>
      </w:lvl>
    </w:lvlOverride>
  </w:num>
  <w:num w:numId="20" w16cid:durableId="2024746123">
    <w:abstractNumId w:val="12"/>
    <w:lvlOverride w:ilvl="0">
      <w:lvl w:ilvl="0">
        <w:numFmt w:val="lowerLetter"/>
        <w:lvlText w:val="%1."/>
        <w:lvlJc w:val="left"/>
      </w:lvl>
    </w:lvlOverride>
    <w:lvlOverride w:ilvl="1">
      <w:lvl w:ilvl="1">
        <w:numFmt w:val="lowerRoman"/>
        <w:lvlText w:val="%2."/>
        <w:lvlJc w:val="right"/>
      </w:lvl>
    </w:lvlOverride>
  </w:num>
  <w:num w:numId="21" w16cid:durableId="1592659259">
    <w:abstractNumId w:val="12"/>
    <w:lvlOverride w:ilvl="0">
      <w:lvl w:ilvl="0">
        <w:numFmt w:val="lowerLetter"/>
        <w:lvlText w:val="%1."/>
        <w:lvlJc w:val="left"/>
      </w:lvl>
    </w:lvlOverride>
    <w:lvlOverride w:ilvl="1">
      <w:lvl w:ilvl="1">
        <w:numFmt w:val="lowerRoman"/>
        <w:lvlText w:val="%2."/>
        <w:lvlJc w:val="right"/>
      </w:lvl>
    </w:lvlOverride>
  </w:num>
  <w:num w:numId="22" w16cid:durableId="2117166467">
    <w:abstractNumId w:val="17"/>
  </w:num>
  <w:num w:numId="23" w16cid:durableId="1659923486">
    <w:abstractNumId w:val="40"/>
  </w:num>
  <w:num w:numId="24" w16cid:durableId="74740507">
    <w:abstractNumId w:val="42"/>
  </w:num>
  <w:num w:numId="25" w16cid:durableId="19743386">
    <w:abstractNumId w:val="2"/>
  </w:num>
  <w:num w:numId="26" w16cid:durableId="561452842">
    <w:abstractNumId w:val="45"/>
  </w:num>
  <w:num w:numId="27" w16cid:durableId="553614338">
    <w:abstractNumId w:val="22"/>
  </w:num>
  <w:num w:numId="28" w16cid:durableId="504789954">
    <w:abstractNumId w:val="26"/>
  </w:num>
  <w:num w:numId="29" w16cid:durableId="1711494771">
    <w:abstractNumId w:val="11"/>
  </w:num>
  <w:num w:numId="30" w16cid:durableId="1938516632">
    <w:abstractNumId w:val="46"/>
  </w:num>
  <w:num w:numId="31" w16cid:durableId="513888309">
    <w:abstractNumId w:val="44"/>
  </w:num>
  <w:num w:numId="32" w16cid:durableId="1347748389">
    <w:abstractNumId w:val="51"/>
  </w:num>
  <w:num w:numId="33" w16cid:durableId="1551530102">
    <w:abstractNumId w:val="19"/>
  </w:num>
  <w:num w:numId="34" w16cid:durableId="882907988">
    <w:abstractNumId w:val="14"/>
  </w:num>
  <w:num w:numId="35" w16cid:durableId="847713766">
    <w:abstractNumId w:val="31"/>
  </w:num>
  <w:num w:numId="36" w16cid:durableId="2019886123">
    <w:abstractNumId w:val="52"/>
  </w:num>
  <w:num w:numId="37" w16cid:durableId="312102817">
    <w:abstractNumId w:val="10"/>
  </w:num>
  <w:num w:numId="38" w16cid:durableId="900285385">
    <w:abstractNumId w:val="23"/>
  </w:num>
  <w:num w:numId="39" w16cid:durableId="215555117">
    <w:abstractNumId w:val="7"/>
  </w:num>
  <w:num w:numId="40" w16cid:durableId="1496995860">
    <w:abstractNumId w:val="27"/>
  </w:num>
  <w:num w:numId="41" w16cid:durableId="1798177266">
    <w:abstractNumId w:val="33"/>
  </w:num>
  <w:num w:numId="42" w16cid:durableId="304897734">
    <w:abstractNumId w:val="15"/>
  </w:num>
  <w:num w:numId="43" w16cid:durableId="946280580">
    <w:abstractNumId w:val="41"/>
  </w:num>
  <w:num w:numId="44" w16cid:durableId="1996060214">
    <w:abstractNumId w:val="32"/>
  </w:num>
  <w:num w:numId="45" w16cid:durableId="1345092303">
    <w:abstractNumId w:val="43"/>
  </w:num>
  <w:num w:numId="46" w16cid:durableId="11886305">
    <w:abstractNumId w:val="18"/>
  </w:num>
  <w:num w:numId="47" w16cid:durableId="1144548608">
    <w:abstractNumId w:val="30"/>
  </w:num>
  <w:num w:numId="48" w16cid:durableId="1237202333">
    <w:abstractNumId w:val="3"/>
  </w:num>
  <w:num w:numId="49" w16cid:durableId="529418717">
    <w:abstractNumId w:val="6"/>
  </w:num>
  <w:num w:numId="50" w16cid:durableId="1187451841">
    <w:abstractNumId w:val="35"/>
  </w:num>
  <w:num w:numId="51" w16cid:durableId="817258697">
    <w:abstractNumId w:val="53"/>
  </w:num>
  <w:num w:numId="52" w16cid:durableId="601298619">
    <w:abstractNumId w:val="24"/>
  </w:num>
  <w:num w:numId="53" w16cid:durableId="1158377099">
    <w:abstractNumId w:val="29"/>
  </w:num>
  <w:num w:numId="54" w16cid:durableId="770127724">
    <w:abstractNumId w:val="47"/>
  </w:num>
  <w:num w:numId="55" w16cid:durableId="1609040041">
    <w:abstractNumId w:val="38"/>
  </w:num>
  <w:num w:numId="56" w16cid:durableId="2019307458">
    <w:abstractNumId w:val="39"/>
  </w:num>
  <w:num w:numId="57" w16cid:durableId="113061123">
    <w:abstractNumId w:val="8"/>
  </w:num>
  <w:num w:numId="58" w16cid:durableId="155456917">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3NjA0MzQwMLc0tDBV0lEKTi0uzszPAykwsqwFAE8FMEQtAAAA"/>
  </w:docVars>
  <w:rsids>
    <w:rsidRoot w:val="004F0C6E"/>
    <w:rsid w:val="00000F6C"/>
    <w:rsid w:val="00004531"/>
    <w:rsid w:val="00004BF8"/>
    <w:rsid w:val="00004DC4"/>
    <w:rsid w:val="00004DFC"/>
    <w:rsid w:val="00005266"/>
    <w:rsid w:val="00005309"/>
    <w:rsid w:val="00005664"/>
    <w:rsid w:val="000056E8"/>
    <w:rsid w:val="0000612A"/>
    <w:rsid w:val="00006473"/>
    <w:rsid w:val="00007B68"/>
    <w:rsid w:val="00007D6D"/>
    <w:rsid w:val="000124B5"/>
    <w:rsid w:val="0001458F"/>
    <w:rsid w:val="00017837"/>
    <w:rsid w:val="0002175A"/>
    <w:rsid w:val="00024880"/>
    <w:rsid w:val="0002744A"/>
    <w:rsid w:val="00030DCA"/>
    <w:rsid w:val="00030E09"/>
    <w:rsid w:val="00031EC1"/>
    <w:rsid w:val="00034018"/>
    <w:rsid w:val="000346A1"/>
    <w:rsid w:val="000347B2"/>
    <w:rsid w:val="000368B2"/>
    <w:rsid w:val="00036A80"/>
    <w:rsid w:val="00037590"/>
    <w:rsid w:val="000378A5"/>
    <w:rsid w:val="00041901"/>
    <w:rsid w:val="000419B8"/>
    <w:rsid w:val="00042596"/>
    <w:rsid w:val="00042AFB"/>
    <w:rsid w:val="000430C7"/>
    <w:rsid w:val="000437C7"/>
    <w:rsid w:val="00044CF1"/>
    <w:rsid w:val="00045435"/>
    <w:rsid w:val="000455B0"/>
    <w:rsid w:val="00045A66"/>
    <w:rsid w:val="000470A5"/>
    <w:rsid w:val="00047338"/>
    <w:rsid w:val="0005101F"/>
    <w:rsid w:val="00052BCA"/>
    <w:rsid w:val="00056058"/>
    <w:rsid w:val="00056EA6"/>
    <w:rsid w:val="00057E61"/>
    <w:rsid w:val="00060FCD"/>
    <w:rsid w:val="00061292"/>
    <w:rsid w:val="000637E1"/>
    <w:rsid w:val="00063D8C"/>
    <w:rsid w:val="00070F2D"/>
    <w:rsid w:val="0007160A"/>
    <w:rsid w:val="000718E4"/>
    <w:rsid w:val="00071C76"/>
    <w:rsid w:val="0007241E"/>
    <w:rsid w:val="00073140"/>
    <w:rsid w:val="000738EF"/>
    <w:rsid w:val="00073D4D"/>
    <w:rsid w:val="000764E2"/>
    <w:rsid w:val="000775E7"/>
    <w:rsid w:val="00080AB6"/>
    <w:rsid w:val="000834EA"/>
    <w:rsid w:val="00083A95"/>
    <w:rsid w:val="00083CDD"/>
    <w:rsid w:val="00086571"/>
    <w:rsid w:val="00086601"/>
    <w:rsid w:val="00086704"/>
    <w:rsid w:val="000909BB"/>
    <w:rsid w:val="0009114C"/>
    <w:rsid w:val="0009229D"/>
    <w:rsid w:val="000926FC"/>
    <w:rsid w:val="00092887"/>
    <w:rsid w:val="0009365C"/>
    <w:rsid w:val="00095E4E"/>
    <w:rsid w:val="00096E94"/>
    <w:rsid w:val="000A0E51"/>
    <w:rsid w:val="000A10DB"/>
    <w:rsid w:val="000A18E1"/>
    <w:rsid w:val="000A2503"/>
    <w:rsid w:val="000A28DC"/>
    <w:rsid w:val="000A2970"/>
    <w:rsid w:val="000A467E"/>
    <w:rsid w:val="000A4E02"/>
    <w:rsid w:val="000A4E46"/>
    <w:rsid w:val="000A627D"/>
    <w:rsid w:val="000A773E"/>
    <w:rsid w:val="000B1185"/>
    <w:rsid w:val="000B1561"/>
    <w:rsid w:val="000B376B"/>
    <w:rsid w:val="000B44A6"/>
    <w:rsid w:val="000B4E28"/>
    <w:rsid w:val="000B58F7"/>
    <w:rsid w:val="000B6672"/>
    <w:rsid w:val="000B669C"/>
    <w:rsid w:val="000B79A6"/>
    <w:rsid w:val="000C27DE"/>
    <w:rsid w:val="000C495F"/>
    <w:rsid w:val="000C4E47"/>
    <w:rsid w:val="000C5097"/>
    <w:rsid w:val="000C589D"/>
    <w:rsid w:val="000C5F3C"/>
    <w:rsid w:val="000C6081"/>
    <w:rsid w:val="000C7C24"/>
    <w:rsid w:val="000D19B7"/>
    <w:rsid w:val="000D32D6"/>
    <w:rsid w:val="000D3D88"/>
    <w:rsid w:val="000D48C1"/>
    <w:rsid w:val="000D4EB6"/>
    <w:rsid w:val="000D54C0"/>
    <w:rsid w:val="000D6E6F"/>
    <w:rsid w:val="000E0139"/>
    <w:rsid w:val="000E11FA"/>
    <w:rsid w:val="000E14AB"/>
    <w:rsid w:val="000E2DD4"/>
    <w:rsid w:val="000E3369"/>
    <w:rsid w:val="000E40DC"/>
    <w:rsid w:val="000E41DF"/>
    <w:rsid w:val="000E4242"/>
    <w:rsid w:val="000E4942"/>
    <w:rsid w:val="000E5987"/>
    <w:rsid w:val="000E5C5A"/>
    <w:rsid w:val="000E666A"/>
    <w:rsid w:val="000E77DC"/>
    <w:rsid w:val="000F1D1A"/>
    <w:rsid w:val="000F200F"/>
    <w:rsid w:val="000F2882"/>
    <w:rsid w:val="000F3239"/>
    <w:rsid w:val="0010032A"/>
    <w:rsid w:val="001006B8"/>
    <w:rsid w:val="0010262C"/>
    <w:rsid w:val="00102824"/>
    <w:rsid w:val="00102A03"/>
    <w:rsid w:val="00102D89"/>
    <w:rsid w:val="001037E7"/>
    <w:rsid w:val="00103800"/>
    <w:rsid w:val="00103AFA"/>
    <w:rsid w:val="001053A4"/>
    <w:rsid w:val="00107CD0"/>
    <w:rsid w:val="00110E8E"/>
    <w:rsid w:val="00111E1C"/>
    <w:rsid w:val="00111FFC"/>
    <w:rsid w:val="0011268A"/>
    <w:rsid w:val="00113AC5"/>
    <w:rsid w:val="00113B79"/>
    <w:rsid w:val="00113D8E"/>
    <w:rsid w:val="00114A25"/>
    <w:rsid w:val="001152A4"/>
    <w:rsid w:val="00115FB1"/>
    <w:rsid w:val="00116E0B"/>
    <w:rsid w:val="00117C7A"/>
    <w:rsid w:val="00120387"/>
    <w:rsid w:val="00120B10"/>
    <w:rsid w:val="00121BEB"/>
    <w:rsid w:val="00122698"/>
    <w:rsid w:val="00122A08"/>
    <w:rsid w:val="00122D83"/>
    <w:rsid w:val="00123D9F"/>
    <w:rsid w:val="00124E10"/>
    <w:rsid w:val="00125932"/>
    <w:rsid w:val="00125E7D"/>
    <w:rsid w:val="0012692E"/>
    <w:rsid w:val="00126AE3"/>
    <w:rsid w:val="00127FBF"/>
    <w:rsid w:val="0013023E"/>
    <w:rsid w:val="00131F30"/>
    <w:rsid w:val="00132053"/>
    <w:rsid w:val="00132425"/>
    <w:rsid w:val="0013270D"/>
    <w:rsid w:val="00135C4A"/>
    <w:rsid w:val="00135F44"/>
    <w:rsid w:val="00137719"/>
    <w:rsid w:val="00137CEF"/>
    <w:rsid w:val="001412B2"/>
    <w:rsid w:val="00141BAA"/>
    <w:rsid w:val="0014221C"/>
    <w:rsid w:val="00142594"/>
    <w:rsid w:val="0014399B"/>
    <w:rsid w:val="00145409"/>
    <w:rsid w:val="00146865"/>
    <w:rsid w:val="00147101"/>
    <w:rsid w:val="00147F33"/>
    <w:rsid w:val="001500A5"/>
    <w:rsid w:val="00152437"/>
    <w:rsid w:val="00153100"/>
    <w:rsid w:val="00153162"/>
    <w:rsid w:val="001545E1"/>
    <w:rsid w:val="00154D1F"/>
    <w:rsid w:val="00154F8A"/>
    <w:rsid w:val="001564FC"/>
    <w:rsid w:val="0015656C"/>
    <w:rsid w:val="00156586"/>
    <w:rsid w:val="00157A84"/>
    <w:rsid w:val="0016012E"/>
    <w:rsid w:val="00160CE6"/>
    <w:rsid w:val="00161842"/>
    <w:rsid w:val="001618D6"/>
    <w:rsid w:val="00162FA3"/>
    <w:rsid w:val="001637E1"/>
    <w:rsid w:val="001638E9"/>
    <w:rsid w:val="00164BE4"/>
    <w:rsid w:val="00165791"/>
    <w:rsid w:val="00165B4A"/>
    <w:rsid w:val="001664A3"/>
    <w:rsid w:val="00166A1C"/>
    <w:rsid w:val="001670E3"/>
    <w:rsid w:val="00170804"/>
    <w:rsid w:val="00174380"/>
    <w:rsid w:val="00175A27"/>
    <w:rsid w:val="00175F82"/>
    <w:rsid w:val="00176615"/>
    <w:rsid w:val="00176F3F"/>
    <w:rsid w:val="00177AF5"/>
    <w:rsid w:val="00180CBE"/>
    <w:rsid w:val="00180FE3"/>
    <w:rsid w:val="00181618"/>
    <w:rsid w:val="0018181B"/>
    <w:rsid w:val="00182FB0"/>
    <w:rsid w:val="001838E0"/>
    <w:rsid w:val="0018450E"/>
    <w:rsid w:val="001847CF"/>
    <w:rsid w:val="001868CF"/>
    <w:rsid w:val="00186BBA"/>
    <w:rsid w:val="0019020A"/>
    <w:rsid w:val="001902CF"/>
    <w:rsid w:val="00190B30"/>
    <w:rsid w:val="001917B5"/>
    <w:rsid w:val="00191AE6"/>
    <w:rsid w:val="001948BB"/>
    <w:rsid w:val="0019501F"/>
    <w:rsid w:val="00195101"/>
    <w:rsid w:val="00195359"/>
    <w:rsid w:val="00195D46"/>
    <w:rsid w:val="00195F77"/>
    <w:rsid w:val="001972EF"/>
    <w:rsid w:val="001A019F"/>
    <w:rsid w:val="001A08C6"/>
    <w:rsid w:val="001A1230"/>
    <w:rsid w:val="001A18C0"/>
    <w:rsid w:val="001A1CA9"/>
    <w:rsid w:val="001A2113"/>
    <w:rsid w:val="001A3247"/>
    <w:rsid w:val="001A4202"/>
    <w:rsid w:val="001A4E66"/>
    <w:rsid w:val="001A6A5B"/>
    <w:rsid w:val="001A6DD8"/>
    <w:rsid w:val="001A6F0D"/>
    <w:rsid w:val="001B0F9C"/>
    <w:rsid w:val="001B1A8B"/>
    <w:rsid w:val="001B1ED4"/>
    <w:rsid w:val="001B22A4"/>
    <w:rsid w:val="001B2BA4"/>
    <w:rsid w:val="001B37FD"/>
    <w:rsid w:val="001B3A61"/>
    <w:rsid w:val="001B4E45"/>
    <w:rsid w:val="001B64BF"/>
    <w:rsid w:val="001B6628"/>
    <w:rsid w:val="001B791D"/>
    <w:rsid w:val="001C0711"/>
    <w:rsid w:val="001C1C1A"/>
    <w:rsid w:val="001C27DC"/>
    <w:rsid w:val="001C3872"/>
    <w:rsid w:val="001C4723"/>
    <w:rsid w:val="001C7A7A"/>
    <w:rsid w:val="001C7C33"/>
    <w:rsid w:val="001D05C9"/>
    <w:rsid w:val="001D1386"/>
    <w:rsid w:val="001D2153"/>
    <w:rsid w:val="001D3078"/>
    <w:rsid w:val="001D5E2B"/>
    <w:rsid w:val="001D63C1"/>
    <w:rsid w:val="001D7E2B"/>
    <w:rsid w:val="001E147C"/>
    <w:rsid w:val="001E17E9"/>
    <w:rsid w:val="001E1AA6"/>
    <w:rsid w:val="001E249A"/>
    <w:rsid w:val="001E3428"/>
    <w:rsid w:val="001E3A4B"/>
    <w:rsid w:val="001E3B34"/>
    <w:rsid w:val="001E4416"/>
    <w:rsid w:val="001E4745"/>
    <w:rsid w:val="001E6A58"/>
    <w:rsid w:val="001E71EF"/>
    <w:rsid w:val="001E728E"/>
    <w:rsid w:val="001F0E91"/>
    <w:rsid w:val="001F0F21"/>
    <w:rsid w:val="001F12CE"/>
    <w:rsid w:val="001F2BC6"/>
    <w:rsid w:val="001F7770"/>
    <w:rsid w:val="002006BD"/>
    <w:rsid w:val="00200EF4"/>
    <w:rsid w:val="00203845"/>
    <w:rsid w:val="002060E1"/>
    <w:rsid w:val="002066C6"/>
    <w:rsid w:val="002104B0"/>
    <w:rsid w:val="0021220E"/>
    <w:rsid w:val="002151CB"/>
    <w:rsid w:val="0021572F"/>
    <w:rsid w:val="00215CC8"/>
    <w:rsid w:val="002169E7"/>
    <w:rsid w:val="00216CE1"/>
    <w:rsid w:val="00216D1D"/>
    <w:rsid w:val="00217100"/>
    <w:rsid w:val="0021777F"/>
    <w:rsid w:val="00217A57"/>
    <w:rsid w:val="002225C7"/>
    <w:rsid w:val="0022285E"/>
    <w:rsid w:val="00222B81"/>
    <w:rsid w:val="0022449A"/>
    <w:rsid w:val="00224E0E"/>
    <w:rsid w:val="00225E85"/>
    <w:rsid w:val="00225F22"/>
    <w:rsid w:val="0022608C"/>
    <w:rsid w:val="00226D0D"/>
    <w:rsid w:val="002279D5"/>
    <w:rsid w:val="002300BA"/>
    <w:rsid w:val="002304BB"/>
    <w:rsid w:val="002319C8"/>
    <w:rsid w:val="0023235F"/>
    <w:rsid w:val="002331F3"/>
    <w:rsid w:val="00234914"/>
    <w:rsid w:val="00235678"/>
    <w:rsid w:val="0023756B"/>
    <w:rsid w:val="0024056E"/>
    <w:rsid w:val="00241D76"/>
    <w:rsid w:val="0024471C"/>
    <w:rsid w:val="002447D1"/>
    <w:rsid w:val="002456A8"/>
    <w:rsid w:val="00245892"/>
    <w:rsid w:val="00247CD2"/>
    <w:rsid w:val="00254C56"/>
    <w:rsid w:val="00256532"/>
    <w:rsid w:val="0025657E"/>
    <w:rsid w:val="0025688F"/>
    <w:rsid w:val="002614ED"/>
    <w:rsid w:val="00262F39"/>
    <w:rsid w:val="00263AF8"/>
    <w:rsid w:val="00265661"/>
    <w:rsid w:val="00266E15"/>
    <w:rsid w:val="00267B61"/>
    <w:rsid w:val="00270DB4"/>
    <w:rsid w:val="00270EE2"/>
    <w:rsid w:val="0027303A"/>
    <w:rsid w:val="002737C7"/>
    <w:rsid w:val="00273DD9"/>
    <w:rsid w:val="00274C15"/>
    <w:rsid w:val="00275F7E"/>
    <w:rsid w:val="002760A7"/>
    <w:rsid w:val="00276955"/>
    <w:rsid w:val="00282C60"/>
    <w:rsid w:val="0028390D"/>
    <w:rsid w:val="00285A9A"/>
    <w:rsid w:val="00286FDA"/>
    <w:rsid w:val="00287596"/>
    <w:rsid w:val="002901A7"/>
    <w:rsid w:val="002911FB"/>
    <w:rsid w:val="00291AE8"/>
    <w:rsid w:val="00292713"/>
    <w:rsid w:val="00293783"/>
    <w:rsid w:val="00295ABA"/>
    <w:rsid w:val="00295FA2"/>
    <w:rsid w:val="002961BC"/>
    <w:rsid w:val="00297C01"/>
    <w:rsid w:val="002A0EF5"/>
    <w:rsid w:val="002A199B"/>
    <w:rsid w:val="002A1C16"/>
    <w:rsid w:val="002A25F6"/>
    <w:rsid w:val="002A2C9F"/>
    <w:rsid w:val="002A45AC"/>
    <w:rsid w:val="002A5A5E"/>
    <w:rsid w:val="002A786A"/>
    <w:rsid w:val="002B0250"/>
    <w:rsid w:val="002B075F"/>
    <w:rsid w:val="002B0A95"/>
    <w:rsid w:val="002B11D0"/>
    <w:rsid w:val="002B3B49"/>
    <w:rsid w:val="002B3F8B"/>
    <w:rsid w:val="002B5E04"/>
    <w:rsid w:val="002B7169"/>
    <w:rsid w:val="002B71A1"/>
    <w:rsid w:val="002B7E45"/>
    <w:rsid w:val="002B7F52"/>
    <w:rsid w:val="002C064B"/>
    <w:rsid w:val="002C1B1D"/>
    <w:rsid w:val="002C26FF"/>
    <w:rsid w:val="002C34DC"/>
    <w:rsid w:val="002C402B"/>
    <w:rsid w:val="002C41F2"/>
    <w:rsid w:val="002C47B8"/>
    <w:rsid w:val="002C4E2C"/>
    <w:rsid w:val="002C5405"/>
    <w:rsid w:val="002C6535"/>
    <w:rsid w:val="002C703E"/>
    <w:rsid w:val="002D0D09"/>
    <w:rsid w:val="002D24DC"/>
    <w:rsid w:val="002D3174"/>
    <w:rsid w:val="002D6500"/>
    <w:rsid w:val="002D7153"/>
    <w:rsid w:val="002D76C0"/>
    <w:rsid w:val="002D7B6A"/>
    <w:rsid w:val="002D7D50"/>
    <w:rsid w:val="002E0287"/>
    <w:rsid w:val="002E083D"/>
    <w:rsid w:val="002E087C"/>
    <w:rsid w:val="002E180F"/>
    <w:rsid w:val="002E2474"/>
    <w:rsid w:val="002E26E6"/>
    <w:rsid w:val="002E2C82"/>
    <w:rsid w:val="002E2CCD"/>
    <w:rsid w:val="002E347D"/>
    <w:rsid w:val="002E5AF8"/>
    <w:rsid w:val="002E6AA5"/>
    <w:rsid w:val="002E78A1"/>
    <w:rsid w:val="002E7B79"/>
    <w:rsid w:val="002E7E09"/>
    <w:rsid w:val="002F2A83"/>
    <w:rsid w:val="002F44D7"/>
    <w:rsid w:val="002F5516"/>
    <w:rsid w:val="003002D2"/>
    <w:rsid w:val="0030128B"/>
    <w:rsid w:val="003027BB"/>
    <w:rsid w:val="00302B8E"/>
    <w:rsid w:val="003035B2"/>
    <w:rsid w:val="00305C76"/>
    <w:rsid w:val="00306050"/>
    <w:rsid w:val="00306A9D"/>
    <w:rsid w:val="003100CE"/>
    <w:rsid w:val="00311093"/>
    <w:rsid w:val="0031111B"/>
    <w:rsid w:val="00311852"/>
    <w:rsid w:val="00311AD1"/>
    <w:rsid w:val="00311F5A"/>
    <w:rsid w:val="00312072"/>
    <w:rsid w:val="00313930"/>
    <w:rsid w:val="00314018"/>
    <w:rsid w:val="00316F99"/>
    <w:rsid w:val="00317A2F"/>
    <w:rsid w:val="00317B34"/>
    <w:rsid w:val="003205C3"/>
    <w:rsid w:val="00322AB9"/>
    <w:rsid w:val="0032316F"/>
    <w:rsid w:val="0032440E"/>
    <w:rsid w:val="00326CE1"/>
    <w:rsid w:val="00326F19"/>
    <w:rsid w:val="003277AF"/>
    <w:rsid w:val="00327C2D"/>
    <w:rsid w:val="00330B1E"/>
    <w:rsid w:val="00332206"/>
    <w:rsid w:val="00333BED"/>
    <w:rsid w:val="00333FC5"/>
    <w:rsid w:val="003345CF"/>
    <w:rsid w:val="003365F7"/>
    <w:rsid w:val="003368E0"/>
    <w:rsid w:val="00337E7B"/>
    <w:rsid w:val="00341CA7"/>
    <w:rsid w:val="00341F74"/>
    <w:rsid w:val="00342024"/>
    <w:rsid w:val="0034279C"/>
    <w:rsid w:val="0034695C"/>
    <w:rsid w:val="00351493"/>
    <w:rsid w:val="00351EC3"/>
    <w:rsid w:val="0035296E"/>
    <w:rsid w:val="0035328F"/>
    <w:rsid w:val="00354B31"/>
    <w:rsid w:val="0035503A"/>
    <w:rsid w:val="0035629D"/>
    <w:rsid w:val="00360168"/>
    <w:rsid w:val="00360C49"/>
    <w:rsid w:val="00361799"/>
    <w:rsid w:val="00362514"/>
    <w:rsid w:val="00362CBF"/>
    <w:rsid w:val="003631A2"/>
    <w:rsid w:val="003639CB"/>
    <w:rsid w:val="00365088"/>
    <w:rsid w:val="00365239"/>
    <w:rsid w:val="003656B6"/>
    <w:rsid w:val="00365B6F"/>
    <w:rsid w:val="003665BA"/>
    <w:rsid w:val="00366628"/>
    <w:rsid w:val="003669BF"/>
    <w:rsid w:val="00372195"/>
    <w:rsid w:val="00374E19"/>
    <w:rsid w:val="00374F6D"/>
    <w:rsid w:val="00375868"/>
    <w:rsid w:val="00375E95"/>
    <w:rsid w:val="00380A18"/>
    <w:rsid w:val="00380CD1"/>
    <w:rsid w:val="0038208D"/>
    <w:rsid w:val="003823BD"/>
    <w:rsid w:val="00382A43"/>
    <w:rsid w:val="003833EE"/>
    <w:rsid w:val="0038522F"/>
    <w:rsid w:val="003853AA"/>
    <w:rsid w:val="003856CA"/>
    <w:rsid w:val="00386DDB"/>
    <w:rsid w:val="003877B2"/>
    <w:rsid w:val="0039049B"/>
    <w:rsid w:val="00390B5D"/>
    <w:rsid w:val="00392E92"/>
    <w:rsid w:val="003946A6"/>
    <w:rsid w:val="00394EC6"/>
    <w:rsid w:val="00395C8B"/>
    <w:rsid w:val="003960DA"/>
    <w:rsid w:val="003963A1"/>
    <w:rsid w:val="003966F0"/>
    <w:rsid w:val="0039695A"/>
    <w:rsid w:val="00397325"/>
    <w:rsid w:val="003A1458"/>
    <w:rsid w:val="003A279A"/>
    <w:rsid w:val="003A3E85"/>
    <w:rsid w:val="003A4168"/>
    <w:rsid w:val="003A59EB"/>
    <w:rsid w:val="003A6E53"/>
    <w:rsid w:val="003A749D"/>
    <w:rsid w:val="003B0DEC"/>
    <w:rsid w:val="003B0FC9"/>
    <w:rsid w:val="003B1BC6"/>
    <w:rsid w:val="003B5258"/>
    <w:rsid w:val="003B6CC8"/>
    <w:rsid w:val="003B6FEF"/>
    <w:rsid w:val="003B7C4B"/>
    <w:rsid w:val="003C1897"/>
    <w:rsid w:val="003C26EB"/>
    <w:rsid w:val="003C30FB"/>
    <w:rsid w:val="003C3A11"/>
    <w:rsid w:val="003C41AD"/>
    <w:rsid w:val="003C4463"/>
    <w:rsid w:val="003C4BA2"/>
    <w:rsid w:val="003C5A1A"/>
    <w:rsid w:val="003C6BD0"/>
    <w:rsid w:val="003C781C"/>
    <w:rsid w:val="003C79B9"/>
    <w:rsid w:val="003D0FC3"/>
    <w:rsid w:val="003D1AB3"/>
    <w:rsid w:val="003D254F"/>
    <w:rsid w:val="003D3CF4"/>
    <w:rsid w:val="003D57F2"/>
    <w:rsid w:val="003D70ED"/>
    <w:rsid w:val="003E015B"/>
    <w:rsid w:val="003E017E"/>
    <w:rsid w:val="003E2567"/>
    <w:rsid w:val="003E4C34"/>
    <w:rsid w:val="003E5C85"/>
    <w:rsid w:val="003E661C"/>
    <w:rsid w:val="003E737F"/>
    <w:rsid w:val="003E73CB"/>
    <w:rsid w:val="003E7B84"/>
    <w:rsid w:val="003E7CFA"/>
    <w:rsid w:val="003E7F0E"/>
    <w:rsid w:val="003F07F2"/>
    <w:rsid w:val="003F0FD5"/>
    <w:rsid w:val="003F1A0D"/>
    <w:rsid w:val="003F1B45"/>
    <w:rsid w:val="003F2467"/>
    <w:rsid w:val="003F2565"/>
    <w:rsid w:val="003F2F02"/>
    <w:rsid w:val="003F4860"/>
    <w:rsid w:val="003F486E"/>
    <w:rsid w:val="003F60C0"/>
    <w:rsid w:val="003F7BA3"/>
    <w:rsid w:val="0040084E"/>
    <w:rsid w:val="00401D77"/>
    <w:rsid w:val="00401DB9"/>
    <w:rsid w:val="00402FF6"/>
    <w:rsid w:val="00405D85"/>
    <w:rsid w:val="00405E4B"/>
    <w:rsid w:val="00406A62"/>
    <w:rsid w:val="0040705C"/>
    <w:rsid w:val="00410031"/>
    <w:rsid w:val="00410637"/>
    <w:rsid w:val="00410E0E"/>
    <w:rsid w:val="00411E7D"/>
    <w:rsid w:val="004154F4"/>
    <w:rsid w:val="004170FA"/>
    <w:rsid w:val="00417704"/>
    <w:rsid w:val="00421142"/>
    <w:rsid w:val="0042191A"/>
    <w:rsid w:val="004226B4"/>
    <w:rsid w:val="004243EC"/>
    <w:rsid w:val="0042643B"/>
    <w:rsid w:val="004265A0"/>
    <w:rsid w:val="004273B9"/>
    <w:rsid w:val="00432029"/>
    <w:rsid w:val="00432CC3"/>
    <w:rsid w:val="00433949"/>
    <w:rsid w:val="00433A51"/>
    <w:rsid w:val="00433FF6"/>
    <w:rsid w:val="0043421D"/>
    <w:rsid w:val="0043459E"/>
    <w:rsid w:val="00434DC9"/>
    <w:rsid w:val="00435EA9"/>
    <w:rsid w:val="004369A7"/>
    <w:rsid w:val="00437515"/>
    <w:rsid w:val="00437E32"/>
    <w:rsid w:val="00440218"/>
    <w:rsid w:val="004415CB"/>
    <w:rsid w:val="00441794"/>
    <w:rsid w:val="00445E56"/>
    <w:rsid w:val="0044647E"/>
    <w:rsid w:val="00446717"/>
    <w:rsid w:val="00446B25"/>
    <w:rsid w:val="004470C1"/>
    <w:rsid w:val="00447969"/>
    <w:rsid w:val="0045030B"/>
    <w:rsid w:val="004504A3"/>
    <w:rsid w:val="0045118F"/>
    <w:rsid w:val="00452364"/>
    <w:rsid w:val="00452E55"/>
    <w:rsid w:val="0045650C"/>
    <w:rsid w:val="004567CA"/>
    <w:rsid w:val="00456E47"/>
    <w:rsid w:val="00457809"/>
    <w:rsid w:val="004579F4"/>
    <w:rsid w:val="004579FC"/>
    <w:rsid w:val="00457D4F"/>
    <w:rsid w:val="004604EA"/>
    <w:rsid w:val="00462164"/>
    <w:rsid w:val="004644DC"/>
    <w:rsid w:val="004656F3"/>
    <w:rsid w:val="004666B8"/>
    <w:rsid w:val="00467636"/>
    <w:rsid w:val="0046776B"/>
    <w:rsid w:val="00470316"/>
    <w:rsid w:val="004708E8"/>
    <w:rsid w:val="00470C55"/>
    <w:rsid w:val="00471578"/>
    <w:rsid w:val="00471D49"/>
    <w:rsid w:val="00472393"/>
    <w:rsid w:val="0047267B"/>
    <w:rsid w:val="004729C4"/>
    <w:rsid w:val="00475582"/>
    <w:rsid w:val="00475822"/>
    <w:rsid w:val="0048021F"/>
    <w:rsid w:val="00480463"/>
    <w:rsid w:val="00481D12"/>
    <w:rsid w:val="00482228"/>
    <w:rsid w:val="00483E72"/>
    <w:rsid w:val="0048458A"/>
    <w:rsid w:val="00486284"/>
    <w:rsid w:val="00486715"/>
    <w:rsid w:val="00487593"/>
    <w:rsid w:val="004908C0"/>
    <w:rsid w:val="00491033"/>
    <w:rsid w:val="00492424"/>
    <w:rsid w:val="00492552"/>
    <w:rsid w:val="00493482"/>
    <w:rsid w:val="00497887"/>
    <w:rsid w:val="004A0E15"/>
    <w:rsid w:val="004A106A"/>
    <w:rsid w:val="004A168D"/>
    <w:rsid w:val="004A1D6C"/>
    <w:rsid w:val="004A4538"/>
    <w:rsid w:val="004A4574"/>
    <w:rsid w:val="004A5B7F"/>
    <w:rsid w:val="004A6C23"/>
    <w:rsid w:val="004A72F4"/>
    <w:rsid w:val="004B1762"/>
    <w:rsid w:val="004B38A8"/>
    <w:rsid w:val="004B4589"/>
    <w:rsid w:val="004B56E2"/>
    <w:rsid w:val="004B5D5C"/>
    <w:rsid w:val="004B650E"/>
    <w:rsid w:val="004C0E3B"/>
    <w:rsid w:val="004C1271"/>
    <w:rsid w:val="004C15A6"/>
    <w:rsid w:val="004C19F0"/>
    <w:rsid w:val="004C5A72"/>
    <w:rsid w:val="004C64FD"/>
    <w:rsid w:val="004C73B0"/>
    <w:rsid w:val="004C7DDF"/>
    <w:rsid w:val="004D2070"/>
    <w:rsid w:val="004D282B"/>
    <w:rsid w:val="004D53E5"/>
    <w:rsid w:val="004D56E0"/>
    <w:rsid w:val="004D5BC2"/>
    <w:rsid w:val="004D787B"/>
    <w:rsid w:val="004E01DE"/>
    <w:rsid w:val="004E04E8"/>
    <w:rsid w:val="004E087A"/>
    <w:rsid w:val="004E0C4D"/>
    <w:rsid w:val="004E1511"/>
    <w:rsid w:val="004E166A"/>
    <w:rsid w:val="004E1DFA"/>
    <w:rsid w:val="004E2266"/>
    <w:rsid w:val="004E248F"/>
    <w:rsid w:val="004E24B7"/>
    <w:rsid w:val="004E38D4"/>
    <w:rsid w:val="004E392C"/>
    <w:rsid w:val="004E47FA"/>
    <w:rsid w:val="004E6953"/>
    <w:rsid w:val="004F0BBF"/>
    <w:rsid w:val="004F0C6E"/>
    <w:rsid w:val="004F23FE"/>
    <w:rsid w:val="004F2D5F"/>
    <w:rsid w:val="004F301B"/>
    <w:rsid w:val="004F4F83"/>
    <w:rsid w:val="004F53D6"/>
    <w:rsid w:val="004F7695"/>
    <w:rsid w:val="00500D70"/>
    <w:rsid w:val="00501820"/>
    <w:rsid w:val="0050237C"/>
    <w:rsid w:val="00502ECA"/>
    <w:rsid w:val="005035BD"/>
    <w:rsid w:val="0050384A"/>
    <w:rsid w:val="005039BE"/>
    <w:rsid w:val="00504E0E"/>
    <w:rsid w:val="00505D40"/>
    <w:rsid w:val="00505D80"/>
    <w:rsid w:val="0050648E"/>
    <w:rsid w:val="005078FD"/>
    <w:rsid w:val="00507A2E"/>
    <w:rsid w:val="00507B70"/>
    <w:rsid w:val="00507C64"/>
    <w:rsid w:val="00511013"/>
    <w:rsid w:val="00511D83"/>
    <w:rsid w:val="00513AE6"/>
    <w:rsid w:val="005150F3"/>
    <w:rsid w:val="00515144"/>
    <w:rsid w:val="00515B83"/>
    <w:rsid w:val="005160C7"/>
    <w:rsid w:val="005163FC"/>
    <w:rsid w:val="00516CE5"/>
    <w:rsid w:val="00517991"/>
    <w:rsid w:val="00520763"/>
    <w:rsid w:val="00520AFD"/>
    <w:rsid w:val="0052528F"/>
    <w:rsid w:val="0052553A"/>
    <w:rsid w:val="00527970"/>
    <w:rsid w:val="00527CB7"/>
    <w:rsid w:val="00527F20"/>
    <w:rsid w:val="00530611"/>
    <w:rsid w:val="005307F3"/>
    <w:rsid w:val="00531B0F"/>
    <w:rsid w:val="005326A4"/>
    <w:rsid w:val="00532CEF"/>
    <w:rsid w:val="00533A8B"/>
    <w:rsid w:val="00533EF9"/>
    <w:rsid w:val="0053481E"/>
    <w:rsid w:val="00534A9C"/>
    <w:rsid w:val="00536207"/>
    <w:rsid w:val="00536E34"/>
    <w:rsid w:val="00537453"/>
    <w:rsid w:val="00540864"/>
    <w:rsid w:val="0054156E"/>
    <w:rsid w:val="00541CCD"/>
    <w:rsid w:val="00543621"/>
    <w:rsid w:val="00545473"/>
    <w:rsid w:val="00546772"/>
    <w:rsid w:val="0054699B"/>
    <w:rsid w:val="00546EB0"/>
    <w:rsid w:val="00546FAA"/>
    <w:rsid w:val="005470BE"/>
    <w:rsid w:val="0054799E"/>
    <w:rsid w:val="00547C3B"/>
    <w:rsid w:val="00547E92"/>
    <w:rsid w:val="0055066F"/>
    <w:rsid w:val="00550D54"/>
    <w:rsid w:val="00553F5D"/>
    <w:rsid w:val="00553F98"/>
    <w:rsid w:val="00554A74"/>
    <w:rsid w:val="00555D51"/>
    <w:rsid w:val="00556300"/>
    <w:rsid w:val="00557D72"/>
    <w:rsid w:val="00560430"/>
    <w:rsid w:val="00562BF0"/>
    <w:rsid w:val="00562C12"/>
    <w:rsid w:val="00562DFF"/>
    <w:rsid w:val="00563683"/>
    <w:rsid w:val="005644DA"/>
    <w:rsid w:val="00565DC4"/>
    <w:rsid w:val="0056603B"/>
    <w:rsid w:val="00566B09"/>
    <w:rsid w:val="005670DD"/>
    <w:rsid w:val="00570079"/>
    <w:rsid w:val="005708D9"/>
    <w:rsid w:val="00571475"/>
    <w:rsid w:val="00572F19"/>
    <w:rsid w:val="005737FC"/>
    <w:rsid w:val="005760AC"/>
    <w:rsid w:val="00576794"/>
    <w:rsid w:val="00577103"/>
    <w:rsid w:val="005804E1"/>
    <w:rsid w:val="00580A6F"/>
    <w:rsid w:val="00581DEA"/>
    <w:rsid w:val="00582100"/>
    <w:rsid w:val="0058245B"/>
    <w:rsid w:val="00582503"/>
    <w:rsid w:val="00582766"/>
    <w:rsid w:val="00583ED1"/>
    <w:rsid w:val="005846BB"/>
    <w:rsid w:val="00584974"/>
    <w:rsid w:val="00585286"/>
    <w:rsid w:val="005856C6"/>
    <w:rsid w:val="005862DF"/>
    <w:rsid w:val="00586DC7"/>
    <w:rsid w:val="00587C89"/>
    <w:rsid w:val="00590DDC"/>
    <w:rsid w:val="00592135"/>
    <w:rsid w:val="0059312E"/>
    <w:rsid w:val="005939A8"/>
    <w:rsid w:val="00594B48"/>
    <w:rsid w:val="00594B80"/>
    <w:rsid w:val="0059554D"/>
    <w:rsid w:val="0059592B"/>
    <w:rsid w:val="00595D65"/>
    <w:rsid w:val="00595F3E"/>
    <w:rsid w:val="005966D5"/>
    <w:rsid w:val="00597DCC"/>
    <w:rsid w:val="00597F50"/>
    <w:rsid w:val="005A03AB"/>
    <w:rsid w:val="005A192B"/>
    <w:rsid w:val="005A2F0E"/>
    <w:rsid w:val="005A3A65"/>
    <w:rsid w:val="005A41BC"/>
    <w:rsid w:val="005A44FC"/>
    <w:rsid w:val="005A5A8F"/>
    <w:rsid w:val="005A6E4E"/>
    <w:rsid w:val="005A7733"/>
    <w:rsid w:val="005B058A"/>
    <w:rsid w:val="005B0670"/>
    <w:rsid w:val="005B1D3D"/>
    <w:rsid w:val="005B23CD"/>
    <w:rsid w:val="005B3379"/>
    <w:rsid w:val="005B43AD"/>
    <w:rsid w:val="005B47E2"/>
    <w:rsid w:val="005B6463"/>
    <w:rsid w:val="005B6876"/>
    <w:rsid w:val="005B7349"/>
    <w:rsid w:val="005B7C26"/>
    <w:rsid w:val="005C10D3"/>
    <w:rsid w:val="005C195A"/>
    <w:rsid w:val="005C1A06"/>
    <w:rsid w:val="005C30A4"/>
    <w:rsid w:val="005C48D7"/>
    <w:rsid w:val="005C5B9E"/>
    <w:rsid w:val="005C6BDA"/>
    <w:rsid w:val="005C709A"/>
    <w:rsid w:val="005C76CD"/>
    <w:rsid w:val="005C7731"/>
    <w:rsid w:val="005D01BE"/>
    <w:rsid w:val="005D146B"/>
    <w:rsid w:val="005D1946"/>
    <w:rsid w:val="005D2666"/>
    <w:rsid w:val="005D3118"/>
    <w:rsid w:val="005D4382"/>
    <w:rsid w:val="005D4A05"/>
    <w:rsid w:val="005D5579"/>
    <w:rsid w:val="005D57F0"/>
    <w:rsid w:val="005D58A7"/>
    <w:rsid w:val="005E044B"/>
    <w:rsid w:val="005E0792"/>
    <w:rsid w:val="005E08D2"/>
    <w:rsid w:val="005E197B"/>
    <w:rsid w:val="005E2B73"/>
    <w:rsid w:val="005E3C93"/>
    <w:rsid w:val="005E440A"/>
    <w:rsid w:val="005E5905"/>
    <w:rsid w:val="005E6EB7"/>
    <w:rsid w:val="005E7E06"/>
    <w:rsid w:val="005F021C"/>
    <w:rsid w:val="005F0835"/>
    <w:rsid w:val="005F0874"/>
    <w:rsid w:val="005F12BB"/>
    <w:rsid w:val="005F14F5"/>
    <w:rsid w:val="005F1955"/>
    <w:rsid w:val="005F2454"/>
    <w:rsid w:val="005F2711"/>
    <w:rsid w:val="005F2C96"/>
    <w:rsid w:val="005F2D78"/>
    <w:rsid w:val="005F3723"/>
    <w:rsid w:val="005F394F"/>
    <w:rsid w:val="005F4565"/>
    <w:rsid w:val="005F5261"/>
    <w:rsid w:val="005F5659"/>
    <w:rsid w:val="005F6F08"/>
    <w:rsid w:val="006004DC"/>
    <w:rsid w:val="006011B8"/>
    <w:rsid w:val="0060345E"/>
    <w:rsid w:val="0060348B"/>
    <w:rsid w:val="0060371E"/>
    <w:rsid w:val="00604473"/>
    <w:rsid w:val="00605D41"/>
    <w:rsid w:val="0060646C"/>
    <w:rsid w:val="00606C20"/>
    <w:rsid w:val="0061105A"/>
    <w:rsid w:val="00611084"/>
    <w:rsid w:val="0061153A"/>
    <w:rsid w:val="0061217B"/>
    <w:rsid w:val="0061287A"/>
    <w:rsid w:val="00613A9B"/>
    <w:rsid w:val="00614239"/>
    <w:rsid w:val="00614E26"/>
    <w:rsid w:val="00615B6D"/>
    <w:rsid w:val="00615ECD"/>
    <w:rsid w:val="00620A77"/>
    <w:rsid w:val="00620E8B"/>
    <w:rsid w:val="00621FC5"/>
    <w:rsid w:val="006223C1"/>
    <w:rsid w:val="00623AE7"/>
    <w:rsid w:val="00623FEE"/>
    <w:rsid w:val="0062622E"/>
    <w:rsid w:val="006272DD"/>
    <w:rsid w:val="006276DA"/>
    <w:rsid w:val="006308EE"/>
    <w:rsid w:val="00632883"/>
    <w:rsid w:val="00632AD2"/>
    <w:rsid w:val="00635036"/>
    <w:rsid w:val="0063546A"/>
    <w:rsid w:val="00635AE1"/>
    <w:rsid w:val="00637058"/>
    <w:rsid w:val="006376ED"/>
    <w:rsid w:val="00637BC3"/>
    <w:rsid w:val="00637D3C"/>
    <w:rsid w:val="00644688"/>
    <w:rsid w:val="006446A1"/>
    <w:rsid w:val="00645503"/>
    <w:rsid w:val="006458BD"/>
    <w:rsid w:val="006476A9"/>
    <w:rsid w:val="0065113A"/>
    <w:rsid w:val="00651502"/>
    <w:rsid w:val="006524AB"/>
    <w:rsid w:val="006526ED"/>
    <w:rsid w:val="00653B10"/>
    <w:rsid w:val="00654F12"/>
    <w:rsid w:val="00655515"/>
    <w:rsid w:val="0066071A"/>
    <w:rsid w:val="006612BF"/>
    <w:rsid w:val="00661A5C"/>
    <w:rsid w:val="00661FC3"/>
    <w:rsid w:val="00662741"/>
    <w:rsid w:val="00664403"/>
    <w:rsid w:val="00666891"/>
    <w:rsid w:val="00666DBB"/>
    <w:rsid w:val="00667F65"/>
    <w:rsid w:val="00670A4D"/>
    <w:rsid w:val="00671B98"/>
    <w:rsid w:val="00672642"/>
    <w:rsid w:val="00672F68"/>
    <w:rsid w:val="00673805"/>
    <w:rsid w:val="00674031"/>
    <w:rsid w:val="006748D5"/>
    <w:rsid w:val="00676846"/>
    <w:rsid w:val="006813BB"/>
    <w:rsid w:val="00681F88"/>
    <w:rsid w:val="00683506"/>
    <w:rsid w:val="00683B24"/>
    <w:rsid w:val="0068576E"/>
    <w:rsid w:val="006857B7"/>
    <w:rsid w:val="006876B5"/>
    <w:rsid w:val="00687938"/>
    <w:rsid w:val="0069012A"/>
    <w:rsid w:val="006916FA"/>
    <w:rsid w:val="00693B54"/>
    <w:rsid w:val="00694E1E"/>
    <w:rsid w:val="00697098"/>
    <w:rsid w:val="0069767D"/>
    <w:rsid w:val="006A07C4"/>
    <w:rsid w:val="006A101F"/>
    <w:rsid w:val="006A4449"/>
    <w:rsid w:val="006A46B3"/>
    <w:rsid w:val="006A54FF"/>
    <w:rsid w:val="006B01C2"/>
    <w:rsid w:val="006B0761"/>
    <w:rsid w:val="006B10A5"/>
    <w:rsid w:val="006B11CA"/>
    <w:rsid w:val="006B271C"/>
    <w:rsid w:val="006B2904"/>
    <w:rsid w:val="006B3EC3"/>
    <w:rsid w:val="006B4148"/>
    <w:rsid w:val="006B5D7C"/>
    <w:rsid w:val="006B661E"/>
    <w:rsid w:val="006B6AD7"/>
    <w:rsid w:val="006B6D5E"/>
    <w:rsid w:val="006C000B"/>
    <w:rsid w:val="006C09C1"/>
    <w:rsid w:val="006C1945"/>
    <w:rsid w:val="006C19B5"/>
    <w:rsid w:val="006C29C2"/>
    <w:rsid w:val="006C40FF"/>
    <w:rsid w:val="006C50DD"/>
    <w:rsid w:val="006C6EF3"/>
    <w:rsid w:val="006D03DA"/>
    <w:rsid w:val="006D0B2B"/>
    <w:rsid w:val="006D0BBA"/>
    <w:rsid w:val="006D2953"/>
    <w:rsid w:val="006D45AC"/>
    <w:rsid w:val="006D5A80"/>
    <w:rsid w:val="006D60C3"/>
    <w:rsid w:val="006D6AD0"/>
    <w:rsid w:val="006D6B99"/>
    <w:rsid w:val="006E06D4"/>
    <w:rsid w:val="006E0DD5"/>
    <w:rsid w:val="006E1F07"/>
    <w:rsid w:val="006E2134"/>
    <w:rsid w:val="006E32B2"/>
    <w:rsid w:val="006E34D0"/>
    <w:rsid w:val="006E4504"/>
    <w:rsid w:val="006E63F0"/>
    <w:rsid w:val="006E7163"/>
    <w:rsid w:val="006E71B2"/>
    <w:rsid w:val="006F0E09"/>
    <w:rsid w:val="006F17FF"/>
    <w:rsid w:val="006F1B5B"/>
    <w:rsid w:val="006F21D2"/>
    <w:rsid w:val="006F2273"/>
    <w:rsid w:val="006F227F"/>
    <w:rsid w:val="006F3737"/>
    <w:rsid w:val="006F4CBB"/>
    <w:rsid w:val="006F4E2F"/>
    <w:rsid w:val="006F4F41"/>
    <w:rsid w:val="006F4F56"/>
    <w:rsid w:val="006F668B"/>
    <w:rsid w:val="006F716C"/>
    <w:rsid w:val="0070019B"/>
    <w:rsid w:val="00700F11"/>
    <w:rsid w:val="00701705"/>
    <w:rsid w:val="00702693"/>
    <w:rsid w:val="00704B8B"/>
    <w:rsid w:val="007053F1"/>
    <w:rsid w:val="00706231"/>
    <w:rsid w:val="007068F1"/>
    <w:rsid w:val="00707636"/>
    <w:rsid w:val="00707A4B"/>
    <w:rsid w:val="00710478"/>
    <w:rsid w:val="007104E7"/>
    <w:rsid w:val="00711655"/>
    <w:rsid w:val="0071388E"/>
    <w:rsid w:val="00713BF3"/>
    <w:rsid w:val="00715A38"/>
    <w:rsid w:val="00715DB0"/>
    <w:rsid w:val="00716160"/>
    <w:rsid w:val="00716A2B"/>
    <w:rsid w:val="007201AE"/>
    <w:rsid w:val="00720539"/>
    <w:rsid w:val="00721DF4"/>
    <w:rsid w:val="007230C2"/>
    <w:rsid w:val="00723C24"/>
    <w:rsid w:val="00723C42"/>
    <w:rsid w:val="0072491C"/>
    <w:rsid w:val="00724D86"/>
    <w:rsid w:val="00725347"/>
    <w:rsid w:val="00725570"/>
    <w:rsid w:val="00726D75"/>
    <w:rsid w:val="00726E6C"/>
    <w:rsid w:val="00727638"/>
    <w:rsid w:val="00727E17"/>
    <w:rsid w:val="007317D7"/>
    <w:rsid w:val="007339C7"/>
    <w:rsid w:val="00733FE7"/>
    <w:rsid w:val="00735363"/>
    <w:rsid w:val="0073577B"/>
    <w:rsid w:val="0073652E"/>
    <w:rsid w:val="00736777"/>
    <w:rsid w:val="007368A7"/>
    <w:rsid w:val="00737B6C"/>
    <w:rsid w:val="00737C5F"/>
    <w:rsid w:val="0074093E"/>
    <w:rsid w:val="00741522"/>
    <w:rsid w:val="00741A88"/>
    <w:rsid w:val="00743097"/>
    <w:rsid w:val="0074368E"/>
    <w:rsid w:val="007436D5"/>
    <w:rsid w:val="007442A6"/>
    <w:rsid w:val="00745554"/>
    <w:rsid w:val="00745FBA"/>
    <w:rsid w:val="0074688E"/>
    <w:rsid w:val="007468E1"/>
    <w:rsid w:val="00746A13"/>
    <w:rsid w:val="00746FBE"/>
    <w:rsid w:val="00750F54"/>
    <w:rsid w:val="00751566"/>
    <w:rsid w:val="00751D13"/>
    <w:rsid w:val="0075395B"/>
    <w:rsid w:val="00753C0C"/>
    <w:rsid w:val="0075497C"/>
    <w:rsid w:val="00757424"/>
    <w:rsid w:val="007575D3"/>
    <w:rsid w:val="00757EB1"/>
    <w:rsid w:val="00757F8A"/>
    <w:rsid w:val="007602C2"/>
    <w:rsid w:val="00761BEF"/>
    <w:rsid w:val="00761BF9"/>
    <w:rsid w:val="00761F84"/>
    <w:rsid w:val="00763E04"/>
    <w:rsid w:val="0076487E"/>
    <w:rsid w:val="00766587"/>
    <w:rsid w:val="0077193C"/>
    <w:rsid w:val="00771D95"/>
    <w:rsid w:val="00772C40"/>
    <w:rsid w:val="00773AA9"/>
    <w:rsid w:val="00775112"/>
    <w:rsid w:val="00775BBB"/>
    <w:rsid w:val="00776087"/>
    <w:rsid w:val="007760F9"/>
    <w:rsid w:val="0077610A"/>
    <w:rsid w:val="007776FD"/>
    <w:rsid w:val="00777F6B"/>
    <w:rsid w:val="00780EA5"/>
    <w:rsid w:val="00781D80"/>
    <w:rsid w:val="00782DCA"/>
    <w:rsid w:val="007841BC"/>
    <w:rsid w:val="00786E72"/>
    <w:rsid w:val="00790206"/>
    <w:rsid w:val="00792E4C"/>
    <w:rsid w:val="00794975"/>
    <w:rsid w:val="0079545D"/>
    <w:rsid w:val="007963A4"/>
    <w:rsid w:val="0079640D"/>
    <w:rsid w:val="007970DF"/>
    <w:rsid w:val="00797B96"/>
    <w:rsid w:val="007A04C9"/>
    <w:rsid w:val="007A10C8"/>
    <w:rsid w:val="007A1BF0"/>
    <w:rsid w:val="007A1D59"/>
    <w:rsid w:val="007A3273"/>
    <w:rsid w:val="007A3645"/>
    <w:rsid w:val="007A69E8"/>
    <w:rsid w:val="007B0316"/>
    <w:rsid w:val="007B0345"/>
    <w:rsid w:val="007B1C88"/>
    <w:rsid w:val="007B1CF9"/>
    <w:rsid w:val="007B440C"/>
    <w:rsid w:val="007B4D2A"/>
    <w:rsid w:val="007B4D9B"/>
    <w:rsid w:val="007B5503"/>
    <w:rsid w:val="007B5B22"/>
    <w:rsid w:val="007B5FC7"/>
    <w:rsid w:val="007B6229"/>
    <w:rsid w:val="007B68EF"/>
    <w:rsid w:val="007B7A0B"/>
    <w:rsid w:val="007B7BDE"/>
    <w:rsid w:val="007B7C82"/>
    <w:rsid w:val="007C041C"/>
    <w:rsid w:val="007C0EFE"/>
    <w:rsid w:val="007C122A"/>
    <w:rsid w:val="007C15B3"/>
    <w:rsid w:val="007C1FA3"/>
    <w:rsid w:val="007C21A1"/>
    <w:rsid w:val="007C4BB9"/>
    <w:rsid w:val="007C761B"/>
    <w:rsid w:val="007C7645"/>
    <w:rsid w:val="007C7B7E"/>
    <w:rsid w:val="007D0233"/>
    <w:rsid w:val="007D0AE7"/>
    <w:rsid w:val="007D0CC8"/>
    <w:rsid w:val="007D4826"/>
    <w:rsid w:val="007D51C7"/>
    <w:rsid w:val="007D541B"/>
    <w:rsid w:val="007D5748"/>
    <w:rsid w:val="007D59C8"/>
    <w:rsid w:val="007D5A8E"/>
    <w:rsid w:val="007D5FAC"/>
    <w:rsid w:val="007D6655"/>
    <w:rsid w:val="007D7D9E"/>
    <w:rsid w:val="007E1F8A"/>
    <w:rsid w:val="007E3360"/>
    <w:rsid w:val="007E395B"/>
    <w:rsid w:val="007E4150"/>
    <w:rsid w:val="007E46E9"/>
    <w:rsid w:val="007E4858"/>
    <w:rsid w:val="007E731F"/>
    <w:rsid w:val="007E77B0"/>
    <w:rsid w:val="007E7F94"/>
    <w:rsid w:val="007F1572"/>
    <w:rsid w:val="007F2EA1"/>
    <w:rsid w:val="007F6C26"/>
    <w:rsid w:val="007F6D57"/>
    <w:rsid w:val="007F7278"/>
    <w:rsid w:val="007F74F7"/>
    <w:rsid w:val="007F753B"/>
    <w:rsid w:val="007F7DAC"/>
    <w:rsid w:val="0080001E"/>
    <w:rsid w:val="008013A4"/>
    <w:rsid w:val="008018F3"/>
    <w:rsid w:val="008021D8"/>
    <w:rsid w:val="00802AA0"/>
    <w:rsid w:val="00802C8F"/>
    <w:rsid w:val="00803E68"/>
    <w:rsid w:val="008053F2"/>
    <w:rsid w:val="008057E1"/>
    <w:rsid w:val="00806169"/>
    <w:rsid w:val="008101AE"/>
    <w:rsid w:val="00810BB6"/>
    <w:rsid w:val="008127E1"/>
    <w:rsid w:val="00812851"/>
    <w:rsid w:val="00812BD2"/>
    <w:rsid w:val="008134E2"/>
    <w:rsid w:val="00814A9D"/>
    <w:rsid w:val="00814CC0"/>
    <w:rsid w:val="00817FBF"/>
    <w:rsid w:val="0082151A"/>
    <w:rsid w:val="0082197C"/>
    <w:rsid w:val="00822FFF"/>
    <w:rsid w:val="008240EF"/>
    <w:rsid w:val="00824693"/>
    <w:rsid w:val="00825304"/>
    <w:rsid w:val="00826B5C"/>
    <w:rsid w:val="00826C2C"/>
    <w:rsid w:val="0082721D"/>
    <w:rsid w:val="00827E64"/>
    <w:rsid w:val="00827E82"/>
    <w:rsid w:val="00827EA0"/>
    <w:rsid w:val="0083349E"/>
    <w:rsid w:val="00834F71"/>
    <w:rsid w:val="00835376"/>
    <w:rsid w:val="00835FAE"/>
    <w:rsid w:val="0083679A"/>
    <w:rsid w:val="00837AB2"/>
    <w:rsid w:val="00837DCE"/>
    <w:rsid w:val="008405E4"/>
    <w:rsid w:val="00841230"/>
    <w:rsid w:val="00841A92"/>
    <w:rsid w:val="00842800"/>
    <w:rsid w:val="00842C50"/>
    <w:rsid w:val="00844DAD"/>
    <w:rsid w:val="00847A4C"/>
    <w:rsid w:val="00847BEA"/>
    <w:rsid w:val="00847DEF"/>
    <w:rsid w:val="008509C8"/>
    <w:rsid w:val="008518D6"/>
    <w:rsid w:val="00851B9E"/>
    <w:rsid w:val="00851CD5"/>
    <w:rsid w:val="00852BF6"/>
    <w:rsid w:val="00852FEC"/>
    <w:rsid w:val="008542AA"/>
    <w:rsid w:val="008544E5"/>
    <w:rsid w:val="00854C59"/>
    <w:rsid w:val="00857377"/>
    <w:rsid w:val="00865990"/>
    <w:rsid w:val="00866F34"/>
    <w:rsid w:val="00870E0C"/>
    <w:rsid w:val="008713A9"/>
    <w:rsid w:val="00871959"/>
    <w:rsid w:val="008719E8"/>
    <w:rsid w:val="0087285C"/>
    <w:rsid w:val="00872AE2"/>
    <w:rsid w:val="00875490"/>
    <w:rsid w:val="00877D12"/>
    <w:rsid w:val="0088098F"/>
    <w:rsid w:val="008813B4"/>
    <w:rsid w:val="00881464"/>
    <w:rsid w:val="0088204E"/>
    <w:rsid w:val="008824DF"/>
    <w:rsid w:val="00883D78"/>
    <w:rsid w:val="00886B99"/>
    <w:rsid w:val="00886D4F"/>
    <w:rsid w:val="00892DA8"/>
    <w:rsid w:val="00892E21"/>
    <w:rsid w:val="00894BB1"/>
    <w:rsid w:val="00895F11"/>
    <w:rsid w:val="0089670B"/>
    <w:rsid w:val="008A0661"/>
    <w:rsid w:val="008A1A07"/>
    <w:rsid w:val="008A4F23"/>
    <w:rsid w:val="008A5043"/>
    <w:rsid w:val="008A509C"/>
    <w:rsid w:val="008A5888"/>
    <w:rsid w:val="008A5C1D"/>
    <w:rsid w:val="008A5E47"/>
    <w:rsid w:val="008B0249"/>
    <w:rsid w:val="008B0609"/>
    <w:rsid w:val="008B21D6"/>
    <w:rsid w:val="008B22E5"/>
    <w:rsid w:val="008B2510"/>
    <w:rsid w:val="008B33AC"/>
    <w:rsid w:val="008B3456"/>
    <w:rsid w:val="008B4D28"/>
    <w:rsid w:val="008B58A7"/>
    <w:rsid w:val="008B5F09"/>
    <w:rsid w:val="008B5F0E"/>
    <w:rsid w:val="008B66A1"/>
    <w:rsid w:val="008B6AE6"/>
    <w:rsid w:val="008B6DE2"/>
    <w:rsid w:val="008B7FB1"/>
    <w:rsid w:val="008C0D59"/>
    <w:rsid w:val="008C0EC9"/>
    <w:rsid w:val="008C3690"/>
    <w:rsid w:val="008C38D9"/>
    <w:rsid w:val="008C3EB2"/>
    <w:rsid w:val="008C4122"/>
    <w:rsid w:val="008C4508"/>
    <w:rsid w:val="008C5371"/>
    <w:rsid w:val="008C6470"/>
    <w:rsid w:val="008C766C"/>
    <w:rsid w:val="008C7B21"/>
    <w:rsid w:val="008D00C8"/>
    <w:rsid w:val="008D233C"/>
    <w:rsid w:val="008D2C84"/>
    <w:rsid w:val="008D3BCB"/>
    <w:rsid w:val="008D3F56"/>
    <w:rsid w:val="008D4348"/>
    <w:rsid w:val="008D4F74"/>
    <w:rsid w:val="008D589B"/>
    <w:rsid w:val="008D5BAB"/>
    <w:rsid w:val="008D708C"/>
    <w:rsid w:val="008E0507"/>
    <w:rsid w:val="008E10FC"/>
    <w:rsid w:val="008E4269"/>
    <w:rsid w:val="008E435A"/>
    <w:rsid w:val="008E4B75"/>
    <w:rsid w:val="008E54E3"/>
    <w:rsid w:val="008E603A"/>
    <w:rsid w:val="008E6BD8"/>
    <w:rsid w:val="008E6F56"/>
    <w:rsid w:val="008E769D"/>
    <w:rsid w:val="008E7CF3"/>
    <w:rsid w:val="008F0708"/>
    <w:rsid w:val="008F09B6"/>
    <w:rsid w:val="008F4803"/>
    <w:rsid w:val="008F6AF4"/>
    <w:rsid w:val="008F761D"/>
    <w:rsid w:val="009006D9"/>
    <w:rsid w:val="009013E1"/>
    <w:rsid w:val="009013FA"/>
    <w:rsid w:val="009014FE"/>
    <w:rsid w:val="0090190E"/>
    <w:rsid w:val="00901D75"/>
    <w:rsid w:val="009106A2"/>
    <w:rsid w:val="00912282"/>
    <w:rsid w:val="009123B3"/>
    <w:rsid w:val="00913E6F"/>
    <w:rsid w:val="00915398"/>
    <w:rsid w:val="00915883"/>
    <w:rsid w:val="009171D9"/>
    <w:rsid w:val="0091773F"/>
    <w:rsid w:val="00920FCA"/>
    <w:rsid w:val="009214D2"/>
    <w:rsid w:val="009216E6"/>
    <w:rsid w:val="00921C42"/>
    <w:rsid w:val="009231CA"/>
    <w:rsid w:val="00923515"/>
    <w:rsid w:val="009244E9"/>
    <w:rsid w:val="009249F6"/>
    <w:rsid w:val="00924FC0"/>
    <w:rsid w:val="00927743"/>
    <w:rsid w:val="009304AD"/>
    <w:rsid w:val="00930782"/>
    <w:rsid w:val="00930DBC"/>
    <w:rsid w:val="00931220"/>
    <w:rsid w:val="00931361"/>
    <w:rsid w:val="009318A1"/>
    <w:rsid w:val="00931FF6"/>
    <w:rsid w:val="009328AC"/>
    <w:rsid w:val="00933219"/>
    <w:rsid w:val="00933DC7"/>
    <w:rsid w:val="009340BD"/>
    <w:rsid w:val="00934B25"/>
    <w:rsid w:val="009355DF"/>
    <w:rsid w:val="0093602C"/>
    <w:rsid w:val="00936061"/>
    <w:rsid w:val="009363F2"/>
    <w:rsid w:val="00936D7A"/>
    <w:rsid w:val="0093745B"/>
    <w:rsid w:val="00937E75"/>
    <w:rsid w:val="00941376"/>
    <w:rsid w:val="009417B1"/>
    <w:rsid w:val="0094208A"/>
    <w:rsid w:val="009436A6"/>
    <w:rsid w:val="0094546A"/>
    <w:rsid w:val="00945760"/>
    <w:rsid w:val="00945B44"/>
    <w:rsid w:val="00945FCB"/>
    <w:rsid w:val="00947881"/>
    <w:rsid w:val="009478FE"/>
    <w:rsid w:val="00947F77"/>
    <w:rsid w:val="009502FD"/>
    <w:rsid w:val="0095162E"/>
    <w:rsid w:val="00951C5A"/>
    <w:rsid w:val="00952A36"/>
    <w:rsid w:val="009545CC"/>
    <w:rsid w:val="0095598E"/>
    <w:rsid w:val="00955BC5"/>
    <w:rsid w:val="009569D1"/>
    <w:rsid w:val="00956FF1"/>
    <w:rsid w:val="00962766"/>
    <w:rsid w:val="00962CBF"/>
    <w:rsid w:val="0096398E"/>
    <w:rsid w:val="00964B2D"/>
    <w:rsid w:val="00965E2B"/>
    <w:rsid w:val="00967016"/>
    <w:rsid w:val="009676A6"/>
    <w:rsid w:val="00967C41"/>
    <w:rsid w:val="0097003B"/>
    <w:rsid w:val="00970307"/>
    <w:rsid w:val="009706C1"/>
    <w:rsid w:val="00970CD1"/>
    <w:rsid w:val="00972BBC"/>
    <w:rsid w:val="0097321C"/>
    <w:rsid w:val="00973C32"/>
    <w:rsid w:val="0097486B"/>
    <w:rsid w:val="009764E7"/>
    <w:rsid w:val="00976870"/>
    <w:rsid w:val="00977112"/>
    <w:rsid w:val="009772E5"/>
    <w:rsid w:val="009804C9"/>
    <w:rsid w:val="0098424E"/>
    <w:rsid w:val="00984321"/>
    <w:rsid w:val="00984EA4"/>
    <w:rsid w:val="009865CB"/>
    <w:rsid w:val="00991554"/>
    <w:rsid w:val="00994A12"/>
    <w:rsid w:val="009951C4"/>
    <w:rsid w:val="009953DD"/>
    <w:rsid w:val="009955F9"/>
    <w:rsid w:val="00997918"/>
    <w:rsid w:val="009A0909"/>
    <w:rsid w:val="009A1C08"/>
    <w:rsid w:val="009A4970"/>
    <w:rsid w:val="009A4E84"/>
    <w:rsid w:val="009A5CF5"/>
    <w:rsid w:val="009A660C"/>
    <w:rsid w:val="009A66CD"/>
    <w:rsid w:val="009A6806"/>
    <w:rsid w:val="009A7716"/>
    <w:rsid w:val="009B00DC"/>
    <w:rsid w:val="009B0A3C"/>
    <w:rsid w:val="009B149A"/>
    <w:rsid w:val="009B3891"/>
    <w:rsid w:val="009B4B04"/>
    <w:rsid w:val="009B518E"/>
    <w:rsid w:val="009B564C"/>
    <w:rsid w:val="009B6B90"/>
    <w:rsid w:val="009B7004"/>
    <w:rsid w:val="009B78BD"/>
    <w:rsid w:val="009C18B4"/>
    <w:rsid w:val="009C2F1D"/>
    <w:rsid w:val="009C3469"/>
    <w:rsid w:val="009C3858"/>
    <w:rsid w:val="009C53AF"/>
    <w:rsid w:val="009C5ACD"/>
    <w:rsid w:val="009C63A7"/>
    <w:rsid w:val="009C6824"/>
    <w:rsid w:val="009C6877"/>
    <w:rsid w:val="009C743F"/>
    <w:rsid w:val="009D0E1B"/>
    <w:rsid w:val="009D19BA"/>
    <w:rsid w:val="009D1D25"/>
    <w:rsid w:val="009D1E6A"/>
    <w:rsid w:val="009D2414"/>
    <w:rsid w:val="009D452E"/>
    <w:rsid w:val="009D5CA1"/>
    <w:rsid w:val="009D791D"/>
    <w:rsid w:val="009D7E6D"/>
    <w:rsid w:val="009E087F"/>
    <w:rsid w:val="009E0F87"/>
    <w:rsid w:val="009E1F9C"/>
    <w:rsid w:val="009E2F54"/>
    <w:rsid w:val="009E3ABE"/>
    <w:rsid w:val="009E4BC0"/>
    <w:rsid w:val="009E5145"/>
    <w:rsid w:val="009E53AE"/>
    <w:rsid w:val="009E5DFF"/>
    <w:rsid w:val="009E6D82"/>
    <w:rsid w:val="009E6F20"/>
    <w:rsid w:val="009F050B"/>
    <w:rsid w:val="009F18B6"/>
    <w:rsid w:val="009F25AB"/>
    <w:rsid w:val="009F45C3"/>
    <w:rsid w:val="009F4A38"/>
    <w:rsid w:val="009F5CCD"/>
    <w:rsid w:val="009F657A"/>
    <w:rsid w:val="009F688F"/>
    <w:rsid w:val="009F729E"/>
    <w:rsid w:val="009F7902"/>
    <w:rsid w:val="00A00118"/>
    <w:rsid w:val="00A00EC9"/>
    <w:rsid w:val="00A038CC"/>
    <w:rsid w:val="00A03FA1"/>
    <w:rsid w:val="00A04782"/>
    <w:rsid w:val="00A06062"/>
    <w:rsid w:val="00A06794"/>
    <w:rsid w:val="00A07D25"/>
    <w:rsid w:val="00A107D2"/>
    <w:rsid w:val="00A1083B"/>
    <w:rsid w:val="00A1094F"/>
    <w:rsid w:val="00A11D21"/>
    <w:rsid w:val="00A12049"/>
    <w:rsid w:val="00A12E17"/>
    <w:rsid w:val="00A142A5"/>
    <w:rsid w:val="00A15470"/>
    <w:rsid w:val="00A16436"/>
    <w:rsid w:val="00A178B6"/>
    <w:rsid w:val="00A20AED"/>
    <w:rsid w:val="00A20EFA"/>
    <w:rsid w:val="00A21195"/>
    <w:rsid w:val="00A21B37"/>
    <w:rsid w:val="00A2341B"/>
    <w:rsid w:val="00A2359F"/>
    <w:rsid w:val="00A236FC"/>
    <w:rsid w:val="00A23785"/>
    <w:rsid w:val="00A23A99"/>
    <w:rsid w:val="00A24064"/>
    <w:rsid w:val="00A247E5"/>
    <w:rsid w:val="00A2511B"/>
    <w:rsid w:val="00A25AE8"/>
    <w:rsid w:val="00A26A00"/>
    <w:rsid w:val="00A2720B"/>
    <w:rsid w:val="00A304CB"/>
    <w:rsid w:val="00A32446"/>
    <w:rsid w:val="00A3285B"/>
    <w:rsid w:val="00A32B50"/>
    <w:rsid w:val="00A32DC9"/>
    <w:rsid w:val="00A32F6E"/>
    <w:rsid w:val="00A33BF0"/>
    <w:rsid w:val="00A34B00"/>
    <w:rsid w:val="00A34EAE"/>
    <w:rsid w:val="00A375A2"/>
    <w:rsid w:val="00A3771D"/>
    <w:rsid w:val="00A37767"/>
    <w:rsid w:val="00A37B41"/>
    <w:rsid w:val="00A37F9C"/>
    <w:rsid w:val="00A4027E"/>
    <w:rsid w:val="00A40AF3"/>
    <w:rsid w:val="00A40F82"/>
    <w:rsid w:val="00A413AD"/>
    <w:rsid w:val="00A42A15"/>
    <w:rsid w:val="00A445BD"/>
    <w:rsid w:val="00A4568B"/>
    <w:rsid w:val="00A47BE4"/>
    <w:rsid w:val="00A50A33"/>
    <w:rsid w:val="00A52393"/>
    <w:rsid w:val="00A5287E"/>
    <w:rsid w:val="00A5352B"/>
    <w:rsid w:val="00A53E7C"/>
    <w:rsid w:val="00A54415"/>
    <w:rsid w:val="00A55E8D"/>
    <w:rsid w:val="00A603BF"/>
    <w:rsid w:val="00A60D63"/>
    <w:rsid w:val="00A61C0F"/>
    <w:rsid w:val="00A61C37"/>
    <w:rsid w:val="00A625EE"/>
    <w:rsid w:val="00A627C1"/>
    <w:rsid w:val="00A6307C"/>
    <w:rsid w:val="00A64074"/>
    <w:rsid w:val="00A640F7"/>
    <w:rsid w:val="00A6469F"/>
    <w:rsid w:val="00A66F6E"/>
    <w:rsid w:val="00A678C0"/>
    <w:rsid w:val="00A70F2E"/>
    <w:rsid w:val="00A7171F"/>
    <w:rsid w:val="00A71916"/>
    <w:rsid w:val="00A71C51"/>
    <w:rsid w:val="00A73EE0"/>
    <w:rsid w:val="00A740E3"/>
    <w:rsid w:val="00A75DDE"/>
    <w:rsid w:val="00A76106"/>
    <w:rsid w:val="00A77A1D"/>
    <w:rsid w:val="00A77BD1"/>
    <w:rsid w:val="00A80F6C"/>
    <w:rsid w:val="00A8120C"/>
    <w:rsid w:val="00A81AAF"/>
    <w:rsid w:val="00A826C8"/>
    <w:rsid w:val="00A826CD"/>
    <w:rsid w:val="00A82A03"/>
    <w:rsid w:val="00A82AA9"/>
    <w:rsid w:val="00A831E8"/>
    <w:rsid w:val="00A83ADD"/>
    <w:rsid w:val="00A83EE7"/>
    <w:rsid w:val="00A84EE4"/>
    <w:rsid w:val="00A8686A"/>
    <w:rsid w:val="00A906CB"/>
    <w:rsid w:val="00A91665"/>
    <w:rsid w:val="00A93291"/>
    <w:rsid w:val="00A938A0"/>
    <w:rsid w:val="00A956F4"/>
    <w:rsid w:val="00A97903"/>
    <w:rsid w:val="00A97C1C"/>
    <w:rsid w:val="00AA02E1"/>
    <w:rsid w:val="00AA1167"/>
    <w:rsid w:val="00AA199D"/>
    <w:rsid w:val="00AA2D62"/>
    <w:rsid w:val="00AA3864"/>
    <w:rsid w:val="00AA4D9B"/>
    <w:rsid w:val="00AA58B9"/>
    <w:rsid w:val="00AA6293"/>
    <w:rsid w:val="00AA6ADA"/>
    <w:rsid w:val="00AB1C13"/>
    <w:rsid w:val="00AB1DCE"/>
    <w:rsid w:val="00AB28B0"/>
    <w:rsid w:val="00AB2AA6"/>
    <w:rsid w:val="00AB2EEE"/>
    <w:rsid w:val="00AB4480"/>
    <w:rsid w:val="00AB5ADE"/>
    <w:rsid w:val="00AB6A07"/>
    <w:rsid w:val="00AB7B93"/>
    <w:rsid w:val="00AC0424"/>
    <w:rsid w:val="00AC1032"/>
    <w:rsid w:val="00AC19D8"/>
    <w:rsid w:val="00AC1AB7"/>
    <w:rsid w:val="00AC1CA1"/>
    <w:rsid w:val="00AC1F2D"/>
    <w:rsid w:val="00AC3BC4"/>
    <w:rsid w:val="00AC3F8C"/>
    <w:rsid w:val="00AC55E6"/>
    <w:rsid w:val="00AC5616"/>
    <w:rsid w:val="00AC5628"/>
    <w:rsid w:val="00AD0347"/>
    <w:rsid w:val="00AD0FC0"/>
    <w:rsid w:val="00AD444F"/>
    <w:rsid w:val="00AD5082"/>
    <w:rsid w:val="00AD5562"/>
    <w:rsid w:val="00AD6164"/>
    <w:rsid w:val="00AD688B"/>
    <w:rsid w:val="00AE1131"/>
    <w:rsid w:val="00AE46E1"/>
    <w:rsid w:val="00AE4B4E"/>
    <w:rsid w:val="00AE4E33"/>
    <w:rsid w:val="00AE5BE2"/>
    <w:rsid w:val="00AE6560"/>
    <w:rsid w:val="00AE6896"/>
    <w:rsid w:val="00AF197E"/>
    <w:rsid w:val="00AF310D"/>
    <w:rsid w:val="00AF3547"/>
    <w:rsid w:val="00AF4270"/>
    <w:rsid w:val="00AF5121"/>
    <w:rsid w:val="00B0015D"/>
    <w:rsid w:val="00B01761"/>
    <w:rsid w:val="00B01E8B"/>
    <w:rsid w:val="00B01EA9"/>
    <w:rsid w:val="00B024EF"/>
    <w:rsid w:val="00B02D19"/>
    <w:rsid w:val="00B0449A"/>
    <w:rsid w:val="00B0527F"/>
    <w:rsid w:val="00B0555A"/>
    <w:rsid w:val="00B05AA3"/>
    <w:rsid w:val="00B05F34"/>
    <w:rsid w:val="00B07300"/>
    <w:rsid w:val="00B07A4B"/>
    <w:rsid w:val="00B11709"/>
    <w:rsid w:val="00B123E3"/>
    <w:rsid w:val="00B13A6A"/>
    <w:rsid w:val="00B13B15"/>
    <w:rsid w:val="00B14014"/>
    <w:rsid w:val="00B1452E"/>
    <w:rsid w:val="00B14795"/>
    <w:rsid w:val="00B15436"/>
    <w:rsid w:val="00B15468"/>
    <w:rsid w:val="00B16BA0"/>
    <w:rsid w:val="00B16E61"/>
    <w:rsid w:val="00B20768"/>
    <w:rsid w:val="00B23971"/>
    <w:rsid w:val="00B240EE"/>
    <w:rsid w:val="00B25159"/>
    <w:rsid w:val="00B25910"/>
    <w:rsid w:val="00B25BA1"/>
    <w:rsid w:val="00B262F6"/>
    <w:rsid w:val="00B2665A"/>
    <w:rsid w:val="00B30F80"/>
    <w:rsid w:val="00B311B2"/>
    <w:rsid w:val="00B3153F"/>
    <w:rsid w:val="00B31B90"/>
    <w:rsid w:val="00B32C94"/>
    <w:rsid w:val="00B32D16"/>
    <w:rsid w:val="00B330AA"/>
    <w:rsid w:val="00B33D21"/>
    <w:rsid w:val="00B348C6"/>
    <w:rsid w:val="00B355DA"/>
    <w:rsid w:val="00B37826"/>
    <w:rsid w:val="00B37FEA"/>
    <w:rsid w:val="00B4070B"/>
    <w:rsid w:val="00B417C7"/>
    <w:rsid w:val="00B41CD4"/>
    <w:rsid w:val="00B429D1"/>
    <w:rsid w:val="00B42CC8"/>
    <w:rsid w:val="00B42FA1"/>
    <w:rsid w:val="00B432D6"/>
    <w:rsid w:val="00B43436"/>
    <w:rsid w:val="00B43702"/>
    <w:rsid w:val="00B43960"/>
    <w:rsid w:val="00B446E3"/>
    <w:rsid w:val="00B44B70"/>
    <w:rsid w:val="00B44DFD"/>
    <w:rsid w:val="00B45F1B"/>
    <w:rsid w:val="00B47659"/>
    <w:rsid w:val="00B5016F"/>
    <w:rsid w:val="00B5022C"/>
    <w:rsid w:val="00B517B0"/>
    <w:rsid w:val="00B5198E"/>
    <w:rsid w:val="00B51C1F"/>
    <w:rsid w:val="00B54C29"/>
    <w:rsid w:val="00B553E0"/>
    <w:rsid w:val="00B56A69"/>
    <w:rsid w:val="00B57C3D"/>
    <w:rsid w:val="00B60C07"/>
    <w:rsid w:val="00B615C5"/>
    <w:rsid w:val="00B615C9"/>
    <w:rsid w:val="00B61F93"/>
    <w:rsid w:val="00B62BA4"/>
    <w:rsid w:val="00B6357B"/>
    <w:rsid w:val="00B63F24"/>
    <w:rsid w:val="00B645CD"/>
    <w:rsid w:val="00B65251"/>
    <w:rsid w:val="00B66CAF"/>
    <w:rsid w:val="00B66FEF"/>
    <w:rsid w:val="00B67506"/>
    <w:rsid w:val="00B70224"/>
    <w:rsid w:val="00B73B2B"/>
    <w:rsid w:val="00B756CE"/>
    <w:rsid w:val="00B7658A"/>
    <w:rsid w:val="00B76649"/>
    <w:rsid w:val="00B76E3F"/>
    <w:rsid w:val="00B775D5"/>
    <w:rsid w:val="00B7763C"/>
    <w:rsid w:val="00B80416"/>
    <w:rsid w:val="00B80BBB"/>
    <w:rsid w:val="00B80DA4"/>
    <w:rsid w:val="00B827FD"/>
    <w:rsid w:val="00B8367D"/>
    <w:rsid w:val="00B8396B"/>
    <w:rsid w:val="00B83C2E"/>
    <w:rsid w:val="00B84C39"/>
    <w:rsid w:val="00B854B4"/>
    <w:rsid w:val="00B861DE"/>
    <w:rsid w:val="00B87073"/>
    <w:rsid w:val="00B877F7"/>
    <w:rsid w:val="00B87EF9"/>
    <w:rsid w:val="00B91505"/>
    <w:rsid w:val="00B91653"/>
    <w:rsid w:val="00B92285"/>
    <w:rsid w:val="00B9310D"/>
    <w:rsid w:val="00B94238"/>
    <w:rsid w:val="00B948C5"/>
    <w:rsid w:val="00B94B2F"/>
    <w:rsid w:val="00B95875"/>
    <w:rsid w:val="00B958C5"/>
    <w:rsid w:val="00B95A9C"/>
    <w:rsid w:val="00B96E00"/>
    <w:rsid w:val="00B97402"/>
    <w:rsid w:val="00BA1A4A"/>
    <w:rsid w:val="00BA2C1A"/>
    <w:rsid w:val="00BA3A7C"/>
    <w:rsid w:val="00BA5941"/>
    <w:rsid w:val="00BA618D"/>
    <w:rsid w:val="00BB5582"/>
    <w:rsid w:val="00BB55F2"/>
    <w:rsid w:val="00BB6059"/>
    <w:rsid w:val="00BB60B5"/>
    <w:rsid w:val="00BB6C71"/>
    <w:rsid w:val="00BB7BF9"/>
    <w:rsid w:val="00BC0CFB"/>
    <w:rsid w:val="00BC20D7"/>
    <w:rsid w:val="00BC3BBB"/>
    <w:rsid w:val="00BC41B1"/>
    <w:rsid w:val="00BC56CB"/>
    <w:rsid w:val="00BC59C7"/>
    <w:rsid w:val="00BC7909"/>
    <w:rsid w:val="00BC7EE7"/>
    <w:rsid w:val="00BD1D62"/>
    <w:rsid w:val="00BD29F8"/>
    <w:rsid w:val="00BD3E1C"/>
    <w:rsid w:val="00BD40EE"/>
    <w:rsid w:val="00BD4BDE"/>
    <w:rsid w:val="00BD50AE"/>
    <w:rsid w:val="00BD56BF"/>
    <w:rsid w:val="00BD69B5"/>
    <w:rsid w:val="00BD73A2"/>
    <w:rsid w:val="00BD77B8"/>
    <w:rsid w:val="00BD79B8"/>
    <w:rsid w:val="00BE1177"/>
    <w:rsid w:val="00BE2265"/>
    <w:rsid w:val="00BE2E28"/>
    <w:rsid w:val="00BE365E"/>
    <w:rsid w:val="00BE41D1"/>
    <w:rsid w:val="00BE541B"/>
    <w:rsid w:val="00BE55DB"/>
    <w:rsid w:val="00BE5A5C"/>
    <w:rsid w:val="00BE5A5E"/>
    <w:rsid w:val="00BE7611"/>
    <w:rsid w:val="00BF0004"/>
    <w:rsid w:val="00BF0352"/>
    <w:rsid w:val="00BF091B"/>
    <w:rsid w:val="00BF098F"/>
    <w:rsid w:val="00BF0AC7"/>
    <w:rsid w:val="00BF20C7"/>
    <w:rsid w:val="00BF4CBF"/>
    <w:rsid w:val="00BF5132"/>
    <w:rsid w:val="00BF6D60"/>
    <w:rsid w:val="00BF7894"/>
    <w:rsid w:val="00BF79A5"/>
    <w:rsid w:val="00C003C1"/>
    <w:rsid w:val="00C00FFB"/>
    <w:rsid w:val="00C01475"/>
    <w:rsid w:val="00C01BE9"/>
    <w:rsid w:val="00C02A24"/>
    <w:rsid w:val="00C04480"/>
    <w:rsid w:val="00C04759"/>
    <w:rsid w:val="00C04A23"/>
    <w:rsid w:val="00C04EA8"/>
    <w:rsid w:val="00C058DB"/>
    <w:rsid w:val="00C063EA"/>
    <w:rsid w:val="00C064AB"/>
    <w:rsid w:val="00C1167D"/>
    <w:rsid w:val="00C11F60"/>
    <w:rsid w:val="00C123FF"/>
    <w:rsid w:val="00C129B1"/>
    <w:rsid w:val="00C12E65"/>
    <w:rsid w:val="00C13B5C"/>
    <w:rsid w:val="00C13B6A"/>
    <w:rsid w:val="00C14D6E"/>
    <w:rsid w:val="00C175A4"/>
    <w:rsid w:val="00C2158D"/>
    <w:rsid w:val="00C21824"/>
    <w:rsid w:val="00C225EB"/>
    <w:rsid w:val="00C232CE"/>
    <w:rsid w:val="00C24325"/>
    <w:rsid w:val="00C2436F"/>
    <w:rsid w:val="00C245B0"/>
    <w:rsid w:val="00C2492D"/>
    <w:rsid w:val="00C25023"/>
    <w:rsid w:val="00C259A3"/>
    <w:rsid w:val="00C26835"/>
    <w:rsid w:val="00C26E14"/>
    <w:rsid w:val="00C32C50"/>
    <w:rsid w:val="00C32CDD"/>
    <w:rsid w:val="00C3498C"/>
    <w:rsid w:val="00C34D18"/>
    <w:rsid w:val="00C3714F"/>
    <w:rsid w:val="00C37B09"/>
    <w:rsid w:val="00C37C51"/>
    <w:rsid w:val="00C37D34"/>
    <w:rsid w:val="00C37E6E"/>
    <w:rsid w:val="00C40904"/>
    <w:rsid w:val="00C42907"/>
    <w:rsid w:val="00C4304F"/>
    <w:rsid w:val="00C43069"/>
    <w:rsid w:val="00C43465"/>
    <w:rsid w:val="00C43AE2"/>
    <w:rsid w:val="00C455FC"/>
    <w:rsid w:val="00C46CC3"/>
    <w:rsid w:val="00C4776C"/>
    <w:rsid w:val="00C51C72"/>
    <w:rsid w:val="00C51D45"/>
    <w:rsid w:val="00C5253A"/>
    <w:rsid w:val="00C536CA"/>
    <w:rsid w:val="00C54897"/>
    <w:rsid w:val="00C54B4E"/>
    <w:rsid w:val="00C55AED"/>
    <w:rsid w:val="00C56572"/>
    <w:rsid w:val="00C567F9"/>
    <w:rsid w:val="00C602AE"/>
    <w:rsid w:val="00C60EE7"/>
    <w:rsid w:val="00C61381"/>
    <w:rsid w:val="00C614FC"/>
    <w:rsid w:val="00C62A85"/>
    <w:rsid w:val="00C63E89"/>
    <w:rsid w:val="00C64435"/>
    <w:rsid w:val="00C67594"/>
    <w:rsid w:val="00C71ECE"/>
    <w:rsid w:val="00C7440B"/>
    <w:rsid w:val="00C748FE"/>
    <w:rsid w:val="00C772AA"/>
    <w:rsid w:val="00C804C5"/>
    <w:rsid w:val="00C81524"/>
    <w:rsid w:val="00C82189"/>
    <w:rsid w:val="00C8276E"/>
    <w:rsid w:val="00C828A8"/>
    <w:rsid w:val="00C83368"/>
    <w:rsid w:val="00C83CE1"/>
    <w:rsid w:val="00C83DC8"/>
    <w:rsid w:val="00C84F27"/>
    <w:rsid w:val="00C85C23"/>
    <w:rsid w:val="00C86C4D"/>
    <w:rsid w:val="00C90761"/>
    <w:rsid w:val="00C926D4"/>
    <w:rsid w:val="00C92D44"/>
    <w:rsid w:val="00C9319E"/>
    <w:rsid w:val="00C93527"/>
    <w:rsid w:val="00C93ADA"/>
    <w:rsid w:val="00C95C7D"/>
    <w:rsid w:val="00C961FF"/>
    <w:rsid w:val="00C97099"/>
    <w:rsid w:val="00C974BB"/>
    <w:rsid w:val="00C97CED"/>
    <w:rsid w:val="00CA050A"/>
    <w:rsid w:val="00CA2B3F"/>
    <w:rsid w:val="00CA2B63"/>
    <w:rsid w:val="00CA45EE"/>
    <w:rsid w:val="00CA5F4F"/>
    <w:rsid w:val="00CA6513"/>
    <w:rsid w:val="00CA6B75"/>
    <w:rsid w:val="00CA794F"/>
    <w:rsid w:val="00CB1175"/>
    <w:rsid w:val="00CB149E"/>
    <w:rsid w:val="00CB2070"/>
    <w:rsid w:val="00CB5ADC"/>
    <w:rsid w:val="00CB6781"/>
    <w:rsid w:val="00CC070C"/>
    <w:rsid w:val="00CC0744"/>
    <w:rsid w:val="00CC1995"/>
    <w:rsid w:val="00CC1A2D"/>
    <w:rsid w:val="00CC2384"/>
    <w:rsid w:val="00CC308E"/>
    <w:rsid w:val="00CC346B"/>
    <w:rsid w:val="00CC3F23"/>
    <w:rsid w:val="00CC46DD"/>
    <w:rsid w:val="00CC4951"/>
    <w:rsid w:val="00CC505F"/>
    <w:rsid w:val="00CC509B"/>
    <w:rsid w:val="00CC70D0"/>
    <w:rsid w:val="00CC74D5"/>
    <w:rsid w:val="00CC75FF"/>
    <w:rsid w:val="00CC798C"/>
    <w:rsid w:val="00CC7E29"/>
    <w:rsid w:val="00CD0433"/>
    <w:rsid w:val="00CD4536"/>
    <w:rsid w:val="00CD60E6"/>
    <w:rsid w:val="00CD668A"/>
    <w:rsid w:val="00CD682F"/>
    <w:rsid w:val="00CD723D"/>
    <w:rsid w:val="00CD75D0"/>
    <w:rsid w:val="00CE1FAF"/>
    <w:rsid w:val="00CE1FED"/>
    <w:rsid w:val="00CE25C9"/>
    <w:rsid w:val="00CE3730"/>
    <w:rsid w:val="00CE3B82"/>
    <w:rsid w:val="00CE58B1"/>
    <w:rsid w:val="00CE5D9D"/>
    <w:rsid w:val="00CE65F7"/>
    <w:rsid w:val="00CE6DB3"/>
    <w:rsid w:val="00CF173F"/>
    <w:rsid w:val="00CF2601"/>
    <w:rsid w:val="00CF280E"/>
    <w:rsid w:val="00CF2BC8"/>
    <w:rsid w:val="00CF328A"/>
    <w:rsid w:val="00CF351E"/>
    <w:rsid w:val="00CF373D"/>
    <w:rsid w:val="00CF534C"/>
    <w:rsid w:val="00CF56E9"/>
    <w:rsid w:val="00CF6859"/>
    <w:rsid w:val="00CF6A87"/>
    <w:rsid w:val="00CF70AB"/>
    <w:rsid w:val="00CF7259"/>
    <w:rsid w:val="00CF7AC4"/>
    <w:rsid w:val="00D02560"/>
    <w:rsid w:val="00D07AC4"/>
    <w:rsid w:val="00D07CE2"/>
    <w:rsid w:val="00D10BE5"/>
    <w:rsid w:val="00D11750"/>
    <w:rsid w:val="00D13214"/>
    <w:rsid w:val="00D157B6"/>
    <w:rsid w:val="00D16979"/>
    <w:rsid w:val="00D16EBD"/>
    <w:rsid w:val="00D20DE6"/>
    <w:rsid w:val="00D21882"/>
    <w:rsid w:val="00D232F8"/>
    <w:rsid w:val="00D23ECA"/>
    <w:rsid w:val="00D24F5B"/>
    <w:rsid w:val="00D25B74"/>
    <w:rsid w:val="00D25D07"/>
    <w:rsid w:val="00D26B03"/>
    <w:rsid w:val="00D27B37"/>
    <w:rsid w:val="00D30B28"/>
    <w:rsid w:val="00D32005"/>
    <w:rsid w:val="00D32956"/>
    <w:rsid w:val="00D32D92"/>
    <w:rsid w:val="00D34A28"/>
    <w:rsid w:val="00D36DBB"/>
    <w:rsid w:val="00D37FF7"/>
    <w:rsid w:val="00D415BD"/>
    <w:rsid w:val="00D4201B"/>
    <w:rsid w:val="00D42FC3"/>
    <w:rsid w:val="00D447D3"/>
    <w:rsid w:val="00D45159"/>
    <w:rsid w:val="00D47186"/>
    <w:rsid w:val="00D47AC0"/>
    <w:rsid w:val="00D5025B"/>
    <w:rsid w:val="00D5233E"/>
    <w:rsid w:val="00D52867"/>
    <w:rsid w:val="00D5351C"/>
    <w:rsid w:val="00D54065"/>
    <w:rsid w:val="00D549A8"/>
    <w:rsid w:val="00D562DC"/>
    <w:rsid w:val="00D61A7E"/>
    <w:rsid w:val="00D61C6E"/>
    <w:rsid w:val="00D64113"/>
    <w:rsid w:val="00D65686"/>
    <w:rsid w:val="00D65942"/>
    <w:rsid w:val="00D65D49"/>
    <w:rsid w:val="00D67199"/>
    <w:rsid w:val="00D70211"/>
    <w:rsid w:val="00D70B83"/>
    <w:rsid w:val="00D713A3"/>
    <w:rsid w:val="00D716D4"/>
    <w:rsid w:val="00D71AD5"/>
    <w:rsid w:val="00D72426"/>
    <w:rsid w:val="00D724A1"/>
    <w:rsid w:val="00D727F4"/>
    <w:rsid w:val="00D732C0"/>
    <w:rsid w:val="00D7358C"/>
    <w:rsid w:val="00D748C7"/>
    <w:rsid w:val="00D75263"/>
    <w:rsid w:val="00D75BD0"/>
    <w:rsid w:val="00D8062C"/>
    <w:rsid w:val="00D80869"/>
    <w:rsid w:val="00D80A9B"/>
    <w:rsid w:val="00D82EEB"/>
    <w:rsid w:val="00D8587E"/>
    <w:rsid w:val="00D873CB"/>
    <w:rsid w:val="00D9067A"/>
    <w:rsid w:val="00D91087"/>
    <w:rsid w:val="00D93069"/>
    <w:rsid w:val="00D93273"/>
    <w:rsid w:val="00D94287"/>
    <w:rsid w:val="00D952BB"/>
    <w:rsid w:val="00D971E2"/>
    <w:rsid w:val="00D97320"/>
    <w:rsid w:val="00D97445"/>
    <w:rsid w:val="00DA1FF8"/>
    <w:rsid w:val="00DA2322"/>
    <w:rsid w:val="00DA2F78"/>
    <w:rsid w:val="00DA35BA"/>
    <w:rsid w:val="00DA7A94"/>
    <w:rsid w:val="00DB2C5B"/>
    <w:rsid w:val="00DB3BE8"/>
    <w:rsid w:val="00DB4059"/>
    <w:rsid w:val="00DB4C3A"/>
    <w:rsid w:val="00DB591A"/>
    <w:rsid w:val="00DB5FF1"/>
    <w:rsid w:val="00DB70A4"/>
    <w:rsid w:val="00DB7BFE"/>
    <w:rsid w:val="00DC0241"/>
    <w:rsid w:val="00DC0C20"/>
    <w:rsid w:val="00DC1374"/>
    <w:rsid w:val="00DC210A"/>
    <w:rsid w:val="00DC3211"/>
    <w:rsid w:val="00DC41EA"/>
    <w:rsid w:val="00DC4217"/>
    <w:rsid w:val="00DC46DD"/>
    <w:rsid w:val="00DC5095"/>
    <w:rsid w:val="00DC68B5"/>
    <w:rsid w:val="00DC6A1B"/>
    <w:rsid w:val="00DD11C8"/>
    <w:rsid w:val="00DD1212"/>
    <w:rsid w:val="00DD3905"/>
    <w:rsid w:val="00DD446D"/>
    <w:rsid w:val="00DD4558"/>
    <w:rsid w:val="00DD5D07"/>
    <w:rsid w:val="00DD61B6"/>
    <w:rsid w:val="00DD63B8"/>
    <w:rsid w:val="00DD65A3"/>
    <w:rsid w:val="00DD66E9"/>
    <w:rsid w:val="00DD692D"/>
    <w:rsid w:val="00DD6B73"/>
    <w:rsid w:val="00DD6D6A"/>
    <w:rsid w:val="00DE15AC"/>
    <w:rsid w:val="00DE1B2E"/>
    <w:rsid w:val="00DE2DB4"/>
    <w:rsid w:val="00DE3ADB"/>
    <w:rsid w:val="00DE47EC"/>
    <w:rsid w:val="00DE6580"/>
    <w:rsid w:val="00DE6FBC"/>
    <w:rsid w:val="00DF0560"/>
    <w:rsid w:val="00DF2861"/>
    <w:rsid w:val="00DF3246"/>
    <w:rsid w:val="00DF43D1"/>
    <w:rsid w:val="00DF6D9B"/>
    <w:rsid w:val="00E003FF"/>
    <w:rsid w:val="00E03C6B"/>
    <w:rsid w:val="00E044D1"/>
    <w:rsid w:val="00E059FC"/>
    <w:rsid w:val="00E05AC7"/>
    <w:rsid w:val="00E05EB3"/>
    <w:rsid w:val="00E071AD"/>
    <w:rsid w:val="00E07359"/>
    <w:rsid w:val="00E11CDA"/>
    <w:rsid w:val="00E12687"/>
    <w:rsid w:val="00E14BBC"/>
    <w:rsid w:val="00E14ED6"/>
    <w:rsid w:val="00E1570E"/>
    <w:rsid w:val="00E15E20"/>
    <w:rsid w:val="00E15F34"/>
    <w:rsid w:val="00E172F4"/>
    <w:rsid w:val="00E17C8E"/>
    <w:rsid w:val="00E20620"/>
    <w:rsid w:val="00E20B74"/>
    <w:rsid w:val="00E21588"/>
    <w:rsid w:val="00E2337D"/>
    <w:rsid w:val="00E23A3C"/>
    <w:rsid w:val="00E2547B"/>
    <w:rsid w:val="00E258FD"/>
    <w:rsid w:val="00E266D2"/>
    <w:rsid w:val="00E26FBE"/>
    <w:rsid w:val="00E27B2E"/>
    <w:rsid w:val="00E30DEA"/>
    <w:rsid w:val="00E32C8A"/>
    <w:rsid w:val="00E36B6F"/>
    <w:rsid w:val="00E37562"/>
    <w:rsid w:val="00E42066"/>
    <w:rsid w:val="00E42EBE"/>
    <w:rsid w:val="00E42F65"/>
    <w:rsid w:val="00E43774"/>
    <w:rsid w:val="00E43D23"/>
    <w:rsid w:val="00E44074"/>
    <w:rsid w:val="00E44566"/>
    <w:rsid w:val="00E44EEA"/>
    <w:rsid w:val="00E45104"/>
    <w:rsid w:val="00E50374"/>
    <w:rsid w:val="00E50809"/>
    <w:rsid w:val="00E5140F"/>
    <w:rsid w:val="00E518A4"/>
    <w:rsid w:val="00E51BA1"/>
    <w:rsid w:val="00E5321C"/>
    <w:rsid w:val="00E534A8"/>
    <w:rsid w:val="00E53E38"/>
    <w:rsid w:val="00E542C3"/>
    <w:rsid w:val="00E54A8C"/>
    <w:rsid w:val="00E553FD"/>
    <w:rsid w:val="00E559FC"/>
    <w:rsid w:val="00E55DCD"/>
    <w:rsid w:val="00E560F4"/>
    <w:rsid w:val="00E603B3"/>
    <w:rsid w:val="00E6276C"/>
    <w:rsid w:val="00E62AB1"/>
    <w:rsid w:val="00E63683"/>
    <w:rsid w:val="00E639A3"/>
    <w:rsid w:val="00E6553F"/>
    <w:rsid w:val="00E65DDC"/>
    <w:rsid w:val="00E67E5C"/>
    <w:rsid w:val="00E716EF"/>
    <w:rsid w:val="00E71904"/>
    <w:rsid w:val="00E724BC"/>
    <w:rsid w:val="00E7322A"/>
    <w:rsid w:val="00E733EE"/>
    <w:rsid w:val="00E801B8"/>
    <w:rsid w:val="00E80247"/>
    <w:rsid w:val="00E8081F"/>
    <w:rsid w:val="00E818A9"/>
    <w:rsid w:val="00E818D5"/>
    <w:rsid w:val="00E83B0B"/>
    <w:rsid w:val="00E84AA0"/>
    <w:rsid w:val="00E859F1"/>
    <w:rsid w:val="00E865D2"/>
    <w:rsid w:val="00E87D87"/>
    <w:rsid w:val="00E87E6E"/>
    <w:rsid w:val="00E919B3"/>
    <w:rsid w:val="00E91F0B"/>
    <w:rsid w:val="00E920EF"/>
    <w:rsid w:val="00E9215D"/>
    <w:rsid w:val="00E922FB"/>
    <w:rsid w:val="00E92C59"/>
    <w:rsid w:val="00E92E41"/>
    <w:rsid w:val="00E94630"/>
    <w:rsid w:val="00E9484D"/>
    <w:rsid w:val="00E96A59"/>
    <w:rsid w:val="00E96E0A"/>
    <w:rsid w:val="00EA04B8"/>
    <w:rsid w:val="00EA0B84"/>
    <w:rsid w:val="00EA265A"/>
    <w:rsid w:val="00EA2DC1"/>
    <w:rsid w:val="00EA30CE"/>
    <w:rsid w:val="00EA48C2"/>
    <w:rsid w:val="00EA500E"/>
    <w:rsid w:val="00EA5590"/>
    <w:rsid w:val="00EA5B09"/>
    <w:rsid w:val="00EA628D"/>
    <w:rsid w:val="00EA6988"/>
    <w:rsid w:val="00EA70C0"/>
    <w:rsid w:val="00EA7BD5"/>
    <w:rsid w:val="00EB0408"/>
    <w:rsid w:val="00EB0419"/>
    <w:rsid w:val="00EB061F"/>
    <w:rsid w:val="00EB284A"/>
    <w:rsid w:val="00EB28DE"/>
    <w:rsid w:val="00EB3695"/>
    <w:rsid w:val="00EB3C27"/>
    <w:rsid w:val="00EB5F18"/>
    <w:rsid w:val="00EC16A2"/>
    <w:rsid w:val="00EC1AD3"/>
    <w:rsid w:val="00EC25EB"/>
    <w:rsid w:val="00EC29DD"/>
    <w:rsid w:val="00EC318D"/>
    <w:rsid w:val="00EC479C"/>
    <w:rsid w:val="00EC5547"/>
    <w:rsid w:val="00EC739F"/>
    <w:rsid w:val="00EC7DAF"/>
    <w:rsid w:val="00ED0AD6"/>
    <w:rsid w:val="00ED154F"/>
    <w:rsid w:val="00ED2587"/>
    <w:rsid w:val="00ED329C"/>
    <w:rsid w:val="00ED48A1"/>
    <w:rsid w:val="00ED5143"/>
    <w:rsid w:val="00ED518A"/>
    <w:rsid w:val="00ED5EBA"/>
    <w:rsid w:val="00EE03D3"/>
    <w:rsid w:val="00EE140C"/>
    <w:rsid w:val="00EE2B8A"/>
    <w:rsid w:val="00EE3B31"/>
    <w:rsid w:val="00EE592D"/>
    <w:rsid w:val="00EE6117"/>
    <w:rsid w:val="00EE611E"/>
    <w:rsid w:val="00EE7495"/>
    <w:rsid w:val="00EF0EE7"/>
    <w:rsid w:val="00EF1B64"/>
    <w:rsid w:val="00EF1DE0"/>
    <w:rsid w:val="00EF1E59"/>
    <w:rsid w:val="00EF2053"/>
    <w:rsid w:val="00EF4457"/>
    <w:rsid w:val="00EF4FA1"/>
    <w:rsid w:val="00EF4FA3"/>
    <w:rsid w:val="00EF5B01"/>
    <w:rsid w:val="00EF6C7C"/>
    <w:rsid w:val="00F0025F"/>
    <w:rsid w:val="00F00C80"/>
    <w:rsid w:val="00F01E27"/>
    <w:rsid w:val="00F02EB2"/>
    <w:rsid w:val="00F0342D"/>
    <w:rsid w:val="00F03E03"/>
    <w:rsid w:val="00F046E0"/>
    <w:rsid w:val="00F04948"/>
    <w:rsid w:val="00F066A6"/>
    <w:rsid w:val="00F0775F"/>
    <w:rsid w:val="00F105AD"/>
    <w:rsid w:val="00F134D2"/>
    <w:rsid w:val="00F14B43"/>
    <w:rsid w:val="00F15369"/>
    <w:rsid w:val="00F15391"/>
    <w:rsid w:val="00F158FE"/>
    <w:rsid w:val="00F204E8"/>
    <w:rsid w:val="00F21885"/>
    <w:rsid w:val="00F2209E"/>
    <w:rsid w:val="00F23292"/>
    <w:rsid w:val="00F23B36"/>
    <w:rsid w:val="00F24465"/>
    <w:rsid w:val="00F2486A"/>
    <w:rsid w:val="00F251B1"/>
    <w:rsid w:val="00F30E07"/>
    <w:rsid w:val="00F31791"/>
    <w:rsid w:val="00F32790"/>
    <w:rsid w:val="00F32937"/>
    <w:rsid w:val="00F3435C"/>
    <w:rsid w:val="00F34659"/>
    <w:rsid w:val="00F35E7A"/>
    <w:rsid w:val="00F367B3"/>
    <w:rsid w:val="00F374BE"/>
    <w:rsid w:val="00F40454"/>
    <w:rsid w:val="00F40C5B"/>
    <w:rsid w:val="00F4161E"/>
    <w:rsid w:val="00F417D1"/>
    <w:rsid w:val="00F42039"/>
    <w:rsid w:val="00F422FE"/>
    <w:rsid w:val="00F4506C"/>
    <w:rsid w:val="00F45DED"/>
    <w:rsid w:val="00F46535"/>
    <w:rsid w:val="00F47E31"/>
    <w:rsid w:val="00F501CC"/>
    <w:rsid w:val="00F52507"/>
    <w:rsid w:val="00F54197"/>
    <w:rsid w:val="00F55A00"/>
    <w:rsid w:val="00F56274"/>
    <w:rsid w:val="00F603D4"/>
    <w:rsid w:val="00F60454"/>
    <w:rsid w:val="00F60816"/>
    <w:rsid w:val="00F611E7"/>
    <w:rsid w:val="00F62995"/>
    <w:rsid w:val="00F63532"/>
    <w:rsid w:val="00F641C3"/>
    <w:rsid w:val="00F64A4D"/>
    <w:rsid w:val="00F64A6F"/>
    <w:rsid w:val="00F65351"/>
    <w:rsid w:val="00F65957"/>
    <w:rsid w:val="00F66412"/>
    <w:rsid w:val="00F700CE"/>
    <w:rsid w:val="00F7089F"/>
    <w:rsid w:val="00F73DEE"/>
    <w:rsid w:val="00F74001"/>
    <w:rsid w:val="00F741AB"/>
    <w:rsid w:val="00F7480F"/>
    <w:rsid w:val="00F75998"/>
    <w:rsid w:val="00F80046"/>
    <w:rsid w:val="00F8193B"/>
    <w:rsid w:val="00F82D8F"/>
    <w:rsid w:val="00F83270"/>
    <w:rsid w:val="00F83D70"/>
    <w:rsid w:val="00F84A69"/>
    <w:rsid w:val="00F84F58"/>
    <w:rsid w:val="00F852BE"/>
    <w:rsid w:val="00F856A8"/>
    <w:rsid w:val="00F85B21"/>
    <w:rsid w:val="00F85D6A"/>
    <w:rsid w:val="00F86459"/>
    <w:rsid w:val="00F87C9B"/>
    <w:rsid w:val="00F87E5C"/>
    <w:rsid w:val="00F87ED3"/>
    <w:rsid w:val="00F918BF"/>
    <w:rsid w:val="00F918E8"/>
    <w:rsid w:val="00F91C6B"/>
    <w:rsid w:val="00F92D08"/>
    <w:rsid w:val="00F94B91"/>
    <w:rsid w:val="00F969E9"/>
    <w:rsid w:val="00F96D4B"/>
    <w:rsid w:val="00F97889"/>
    <w:rsid w:val="00FA03D7"/>
    <w:rsid w:val="00FA1418"/>
    <w:rsid w:val="00FA1C77"/>
    <w:rsid w:val="00FA402E"/>
    <w:rsid w:val="00FA404D"/>
    <w:rsid w:val="00FA5111"/>
    <w:rsid w:val="00FA5A59"/>
    <w:rsid w:val="00FA6370"/>
    <w:rsid w:val="00FA66B9"/>
    <w:rsid w:val="00FA6DEF"/>
    <w:rsid w:val="00FA7BB1"/>
    <w:rsid w:val="00FB10EE"/>
    <w:rsid w:val="00FB147B"/>
    <w:rsid w:val="00FB3A71"/>
    <w:rsid w:val="00FB690B"/>
    <w:rsid w:val="00FB7939"/>
    <w:rsid w:val="00FC164E"/>
    <w:rsid w:val="00FC3013"/>
    <w:rsid w:val="00FC47DA"/>
    <w:rsid w:val="00FC481A"/>
    <w:rsid w:val="00FC4C64"/>
    <w:rsid w:val="00FC559F"/>
    <w:rsid w:val="00FC565E"/>
    <w:rsid w:val="00FC5CC3"/>
    <w:rsid w:val="00FC5EB5"/>
    <w:rsid w:val="00FC6FC6"/>
    <w:rsid w:val="00FC7C7F"/>
    <w:rsid w:val="00FC7FBF"/>
    <w:rsid w:val="00FD0393"/>
    <w:rsid w:val="00FD1B00"/>
    <w:rsid w:val="00FD21FB"/>
    <w:rsid w:val="00FD285F"/>
    <w:rsid w:val="00FD2DC8"/>
    <w:rsid w:val="00FD2FD7"/>
    <w:rsid w:val="00FD3CD9"/>
    <w:rsid w:val="00FD4747"/>
    <w:rsid w:val="00FD4BE6"/>
    <w:rsid w:val="00FD596B"/>
    <w:rsid w:val="00FD5F6D"/>
    <w:rsid w:val="00FD614D"/>
    <w:rsid w:val="00FD645D"/>
    <w:rsid w:val="00FD6A18"/>
    <w:rsid w:val="00FD75F9"/>
    <w:rsid w:val="00FD78B6"/>
    <w:rsid w:val="00FD79E4"/>
    <w:rsid w:val="00FE0701"/>
    <w:rsid w:val="00FE0A28"/>
    <w:rsid w:val="00FE0FF7"/>
    <w:rsid w:val="00FE26AA"/>
    <w:rsid w:val="00FE413E"/>
    <w:rsid w:val="00FE43C9"/>
    <w:rsid w:val="00FE7435"/>
    <w:rsid w:val="00FF0D86"/>
    <w:rsid w:val="00FF0D9C"/>
    <w:rsid w:val="00FF1721"/>
    <w:rsid w:val="00FF259F"/>
    <w:rsid w:val="00FF2B84"/>
    <w:rsid w:val="00FF42A3"/>
    <w:rsid w:val="00FF434A"/>
    <w:rsid w:val="00FF524A"/>
    <w:rsid w:val="00FF5493"/>
    <w:rsid w:val="00FF6577"/>
    <w:rsid w:val="00FF66EE"/>
    <w:rsid w:val="00FF68E4"/>
    <w:rsid w:val="00FF6C56"/>
    <w:rsid w:val="00FF6FA4"/>
    <w:rsid w:val="01022620"/>
    <w:rsid w:val="0143F881"/>
    <w:rsid w:val="01A5EA3E"/>
    <w:rsid w:val="01BCEEEE"/>
    <w:rsid w:val="02547E6F"/>
    <w:rsid w:val="026A3271"/>
    <w:rsid w:val="027238B5"/>
    <w:rsid w:val="0417DDFA"/>
    <w:rsid w:val="042C1A80"/>
    <w:rsid w:val="04A91C47"/>
    <w:rsid w:val="04BAE257"/>
    <w:rsid w:val="055A1074"/>
    <w:rsid w:val="0565B607"/>
    <w:rsid w:val="057BAFAD"/>
    <w:rsid w:val="059F36FC"/>
    <w:rsid w:val="05F0D3DE"/>
    <w:rsid w:val="06241E33"/>
    <w:rsid w:val="076E0E9F"/>
    <w:rsid w:val="084E3D3A"/>
    <w:rsid w:val="08CA7627"/>
    <w:rsid w:val="09EA1357"/>
    <w:rsid w:val="0A654F2A"/>
    <w:rsid w:val="0A9B669C"/>
    <w:rsid w:val="0B56400E"/>
    <w:rsid w:val="0BB42150"/>
    <w:rsid w:val="0C9C795C"/>
    <w:rsid w:val="0D61F9DC"/>
    <w:rsid w:val="0E1A769E"/>
    <w:rsid w:val="0E9E53D1"/>
    <w:rsid w:val="0F3AB700"/>
    <w:rsid w:val="0F866AB0"/>
    <w:rsid w:val="0FC495BC"/>
    <w:rsid w:val="10282B2D"/>
    <w:rsid w:val="11877EDC"/>
    <w:rsid w:val="123AB55C"/>
    <w:rsid w:val="12A1005E"/>
    <w:rsid w:val="13AD27EB"/>
    <w:rsid w:val="13D5825E"/>
    <w:rsid w:val="141F9358"/>
    <w:rsid w:val="14EAE5E1"/>
    <w:rsid w:val="155E6EEB"/>
    <w:rsid w:val="163E9973"/>
    <w:rsid w:val="166380D9"/>
    <w:rsid w:val="166F80D1"/>
    <w:rsid w:val="1787687C"/>
    <w:rsid w:val="17915472"/>
    <w:rsid w:val="188E6666"/>
    <w:rsid w:val="18DD78A0"/>
    <w:rsid w:val="1905EA22"/>
    <w:rsid w:val="199B219B"/>
    <w:rsid w:val="19D6FC98"/>
    <w:rsid w:val="1ACD42C1"/>
    <w:rsid w:val="1C05BD7B"/>
    <w:rsid w:val="1C1872FB"/>
    <w:rsid w:val="1D317921"/>
    <w:rsid w:val="1FC1D1D9"/>
    <w:rsid w:val="1FC7241A"/>
    <w:rsid w:val="1FDCF3B7"/>
    <w:rsid w:val="20427555"/>
    <w:rsid w:val="2054ECE8"/>
    <w:rsid w:val="2068EE99"/>
    <w:rsid w:val="20973D95"/>
    <w:rsid w:val="20B6CF17"/>
    <w:rsid w:val="2110FC07"/>
    <w:rsid w:val="21BCFDFD"/>
    <w:rsid w:val="227B0AEE"/>
    <w:rsid w:val="23A2C922"/>
    <w:rsid w:val="24BF45F4"/>
    <w:rsid w:val="25D8DEFE"/>
    <w:rsid w:val="27AF8E79"/>
    <w:rsid w:val="28180D3C"/>
    <w:rsid w:val="28CCE005"/>
    <w:rsid w:val="28D08BB0"/>
    <w:rsid w:val="28DD6965"/>
    <w:rsid w:val="29AF6726"/>
    <w:rsid w:val="2A78C717"/>
    <w:rsid w:val="2AA22F8F"/>
    <w:rsid w:val="2B51C34C"/>
    <w:rsid w:val="2B9E6A58"/>
    <w:rsid w:val="2BB23F7D"/>
    <w:rsid w:val="2D6E431D"/>
    <w:rsid w:val="2D726F5E"/>
    <w:rsid w:val="2DDE4438"/>
    <w:rsid w:val="2EEA75C3"/>
    <w:rsid w:val="2F5C8C81"/>
    <w:rsid w:val="2FC1DB63"/>
    <w:rsid w:val="304422D0"/>
    <w:rsid w:val="3076291C"/>
    <w:rsid w:val="3115E4FA"/>
    <w:rsid w:val="3140DF4D"/>
    <w:rsid w:val="31A5C725"/>
    <w:rsid w:val="31D917F0"/>
    <w:rsid w:val="326BC8F0"/>
    <w:rsid w:val="32779BAC"/>
    <w:rsid w:val="32CADDB8"/>
    <w:rsid w:val="32E75BEB"/>
    <w:rsid w:val="3426649A"/>
    <w:rsid w:val="3570AAFE"/>
    <w:rsid w:val="36C4D907"/>
    <w:rsid w:val="36EB156D"/>
    <w:rsid w:val="37038290"/>
    <w:rsid w:val="379E4EDB"/>
    <w:rsid w:val="37FFE43B"/>
    <w:rsid w:val="38314691"/>
    <w:rsid w:val="389588BB"/>
    <w:rsid w:val="38ECFEC3"/>
    <w:rsid w:val="3995731A"/>
    <w:rsid w:val="39B0D90A"/>
    <w:rsid w:val="3A0FCAC5"/>
    <w:rsid w:val="3BA71AE1"/>
    <w:rsid w:val="3EE98D20"/>
    <w:rsid w:val="3F62858A"/>
    <w:rsid w:val="3F9CE118"/>
    <w:rsid w:val="4001FC24"/>
    <w:rsid w:val="407FFB4D"/>
    <w:rsid w:val="412E52E1"/>
    <w:rsid w:val="42A9DC77"/>
    <w:rsid w:val="445717DB"/>
    <w:rsid w:val="44A061BB"/>
    <w:rsid w:val="462D9180"/>
    <w:rsid w:val="46A20318"/>
    <w:rsid w:val="46C7BC8A"/>
    <w:rsid w:val="47AF0BA2"/>
    <w:rsid w:val="489EBBB0"/>
    <w:rsid w:val="4905C709"/>
    <w:rsid w:val="492CCF91"/>
    <w:rsid w:val="49CEEA5A"/>
    <w:rsid w:val="4A3F00E3"/>
    <w:rsid w:val="4C1EC2AC"/>
    <w:rsid w:val="4C4DD73D"/>
    <w:rsid w:val="4C76A8F1"/>
    <w:rsid w:val="4E893320"/>
    <w:rsid w:val="4FC0A819"/>
    <w:rsid w:val="5026CD24"/>
    <w:rsid w:val="5110D8EE"/>
    <w:rsid w:val="51423614"/>
    <w:rsid w:val="520A1D53"/>
    <w:rsid w:val="52CA570C"/>
    <w:rsid w:val="5342F4F5"/>
    <w:rsid w:val="53BEE9ED"/>
    <w:rsid w:val="5453C02A"/>
    <w:rsid w:val="54CD3D16"/>
    <w:rsid w:val="564B1EEF"/>
    <w:rsid w:val="5790AFE6"/>
    <w:rsid w:val="57912987"/>
    <w:rsid w:val="57C72A85"/>
    <w:rsid w:val="57ED0F45"/>
    <w:rsid w:val="5816921A"/>
    <w:rsid w:val="58952BE3"/>
    <w:rsid w:val="594C2F3C"/>
    <w:rsid w:val="599BDD97"/>
    <w:rsid w:val="59CC914C"/>
    <w:rsid w:val="5B4E8D1B"/>
    <w:rsid w:val="5D676751"/>
    <w:rsid w:val="5E49D7FC"/>
    <w:rsid w:val="5FCDE642"/>
    <w:rsid w:val="5FE981B2"/>
    <w:rsid w:val="60630596"/>
    <w:rsid w:val="60E5ED12"/>
    <w:rsid w:val="615A6643"/>
    <w:rsid w:val="61A1D1EE"/>
    <w:rsid w:val="61AB7B9F"/>
    <w:rsid w:val="61E7CDDC"/>
    <w:rsid w:val="626FFD32"/>
    <w:rsid w:val="63134E97"/>
    <w:rsid w:val="632DA46C"/>
    <w:rsid w:val="63642B25"/>
    <w:rsid w:val="639CB0D9"/>
    <w:rsid w:val="64E4D90B"/>
    <w:rsid w:val="65D950A4"/>
    <w:rsid w:val="65E93304"/>
    <w:rsid w:val="669158B0"/>
    <w:rsid w:val="66FE5CA8"/>
    <w:rsid w:val="6798925A"/>
    <w:rsid w:val="682B7DE1"/>
    <w:rsid w:val="68673550"/>
    <w:rsid w:val="696FC337"/>
    <w:rsid w:val="6976096D"/>
    <w:rsid w:val="6A2EBDD1"/>
    <w:rsid w:val="6A45EA59"/>
    <w:rsid w:val="6A4D52DF"/>
    <w:rsid w:val="6A633914"/>
    <w:rsid w:val="6B1CC276"/>
    <w:rsid w:val="6B4C48F2"/>
    <w:rsid w:val="6C3E7E9A"/>
    <w:rsid w:val="7043EDCF"/>
    <w:rsid w:val="70B5EBF8"/>
    <w:rsid w:val="71A48ABC"/>
    <w:rsid w:val="71A8EED0"/>
    <w:rsid w:val="724D5593"/>
    <w:rsid w:val="726562D5"/>
    <w:rsid w:val="72E69B4C"/>
    <w:rsid w:val="730E01D4"/>
    <w:rsid w:val="7346AD41"/>
    <w:rsid w:val="73F0F2FD"/>
    <w:rsid w:val="75522211"/>
    <w:rsid w:val="7584312F"/>
    <w:rsid w:val="7585F766"/>
    <w:rsid w:val="75AF6A31"/>
    <w:rsid w:val="7628165D"/>
    <w:rsid w:val="764A7DB9"/>
    <w:rsid w:val="76D1F898"/>
    <w:rsid w:val="77A314B5"/>
    <w:rsid w:val="7814F18E"/>
    <w:rsid w:val="7A9A79B7"/>
    <w:rsid w:val="7BF2C1F8"/>
    <w:rsid w:val="7D337112"/>
    <w:rsid w:val="7E6C6F6B"/>
    <w:rsid w:val="7E9E1CF4"/>
    <w:rsid w:val="7FF023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2F45D"/>
  <w15:docId w15:val="{46C685DC-CC92-4281-9022-615027C4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991"/>
      <w:outlineLvl w:val="0"/>
    </w:pPr>
    <w:rPr>
      <w:rFonts w:ascii="Calibri" w:eastAsia="Calibri" w:hAnsi="Calibri"/>
      <w:b/>
      <w:bCs/>
      <w:sz w:val="26"/>
      <w:szCs w:val="26"/>
    </w:rPr>
  </w:style>
  <w:style w:type="paragraph" w:styleId="Heading2">
    <w:name w:val="heading 2"/>
    <w:basedOn w:val="Normal"/>
    <w:next w:val="Normal"/>
    <w:link w:val="Heading2Char"/>
    <w:uiPriority w:val="9"/>
    <w:unhideWhenUsed/>
    <w:qFormat/>
    <w:rsid w:val="007230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6"/>
      <w:ind w:left="1800"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2E26E6"/>
    <w:pPr>
      <w:widowControl/>
    </w:pPr>
  </w:style>
  <w:style w:type="paragraph" w:styleId="BalloonText">
    <w:name w:val="Balloon Text"/>
    <w:basedOn w:val="Normal"/>
    <w:link w:val="BalloonTextChar"/>
    <w:uiPriority w:val="99"/>
    <w:semiHidden/>
    <w:unhideWhenUsed/>
    <w:rsid w:val="002E2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6E6"/>
    <w:rPr>
      <w:rFonts w:ascii="Segoe UI" w:hAnsi="Segoe UI" w:cs="Segoe UI"/>
      <w:sz w:val="18"/>
      <w:szCs w:val="18"/>
    </w:rPr>
  </w:style>
  <w:style w:type="paragraph" w:styleId="Header">
    <w:name w:val="header"/>
    <w:basedOn w:val="Normal"/>
    <w:link w:val="HeaderChar"/>
    <w:uiPriority w:val="99"/>
    <w:unhideWhenUsed/>
    <w:rsid w:val="002E083D"/>
    <w:pPr>
      <w:tabs>
        <w:tab w:val="center" w:pos="4680"/>
        <w:tab w:val="right" w:pos="9360"/>
      </w:tabs>
    </w:pPr>
  </w:style>
  <w:style w:type="character" w:customStyle="1" w:styleId="HeaderChar">
    <w:name w:val="Header Char"/>
    <w:basedOn w:val="DefaultParagraphFont"/>
    <w:link w:val="Header"/>
    <w:uiPriority w:val="99"/>
    <w:rsid w:val="002E083D"/>
  </w:style>
  <w:style w:type="paragraph" w:styleId="Footer">
    <w:name w:val="footer"/>
    <w:basedOn w:val="Normal"/>
    <w:link w:val="FooterChar"/>
    <w:uiPriority w:val="99"/>
    <w:unhideWhenUsed/>
    <w:rsid w:val="002E083D"/>
    <w:pPr>
      <w:tabs>
        <w:tab w:val="center" w:pos="4680"/>
        <w:tab w:val="right" w:pos="9360"/>
      </w:tabs>
    </w:pPr>
  </w:style>
  <w:style w:type="character" w:customStyle="1" w:styleId="FooterChar">
    <w:name w:val="Footer Char"/>
    <w:basedOn w:val="DefaultParagraphFont"/>
    <w:link w:val="Footer"/>
    <w:uiPriority w:val="99"/>
    <w:rsid w:val="002E083D"/>
  </w:style>
  <w:style w:type="character" w:customStyle="1" w:styleId="Heading2Char">
    <w:name w:val="Heading 2 Char"/>
    <w:basedOn w:val="DefaultParagraphFont"/>
    <w:link w:val="Heading2"/>
    <w:uiPriority w:val="9"/>
    <w:rsid w:val="007230C2"/>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71475"/>
    <w:rPr>
      <w:sz w:val="16"/>
      <w:szCs w:val="16"/>
    </w:rPr>
  </w:style>
  <w:style w:type="paragraph" w:styleId="CommentText">
    <w:name w:val="annotation text"/>
    <w:basedOn w:val="Normal"/>
    <w:link w:val="CommentTextChar"/>
    <w:uiPriority w:val="99"/>
    <w:unhideWhenUsed/>
    <w:rsid w:val="00571475"/>
    <w:rPr>
      <w:sz w:val="20"/>
      <w:szCs w:val="20"/>
    </w:rPr>
  </w:style>
  <w:style w:type="character" w:customStyle="1" w:styleId="CommentTextChar">
    <w:name w:val="Comment Text Char"/>
    <w:basedOn w:val="DefaultParagraphFont"/>
    <w:link w:val="CommentText"/>
    <w:uiPriority w:val="99"/>
    <w:rsid w:val="00571475"/>
    <w:rPr>
      <w:sz w:val="20"/>
      <w:szCs w:val="20"/>
    </w:rPr>
  </w:style>
  <w:style w:type="paragraph" w:styleId="CommentSubject">
    <w:name w:val="annotation subject"/>
    <w:basedOn w:val="CommentText"/>
    <w:next w:val="CommentText"/>
    <w:link w:val="CommentSubjectChar"/>
    <w:uiPriority w:val="99"/>
    <w:semiHidden/>
    <w:unhideWhenUsed/>
    <w:rsid w:val="00571475"/>
    <w:rPr>
      <w:b/>
      <w:bCs/>
    </w:rPr>
  </w:style>
  <w:style w:type="character" w:customStyle="1" w:styleId="CommentSubjectChar">
    <w:name w:val="Comment Subject Char"/>
    <w:basedOn w:val="CommentTextChar"/>
    <w:link w:val="CommentSubject"/>
    <w:uiPriority w:val="99"/>
    <w:semiHidden/>
    <w:rsid w:val="00571475"/>
    <w:rPr>
      <w:b/>
      <w:bCs/>
      <w:sz w:val="20"/>
      <w:szCs w:val="20"/>
    </w:rPr>
  </w:style>
  <w:style w:type="character" w:styleId="Hyperlink">
    <w:name w:val="Hyperlink"/>
    <w:basedOn w:val="DefaultParagraphFont"/>
    <w:uiPriority w:val="99"/>
    <w:unhideWhenUsed/>
    <w:rsid w:val="00A2511B"/>
    <w:rPr>
      <w:color w:val="0000FF" w:themeColor="hyperlink"/>
      <w:u w:val="single"/>
    </w:rPr>
  </w:style>
  <w:style w:type="character" w:styleId="FollowedHyperlink">
    <w:name w:val="FollowedHyperlink"/>
    <w:basedOn w:val="DefaultParagraphFont"/>
    <w:uiPriority w:val="99"/>
    <w:semiHidden/>
    <w:unhideWhenUsed/>
    <w:rsid w:val="00A2511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170804"/>
    <w:rPr>
      <w:color w:val="605E5C"/>
      <w:shd w:val="clear" w:color="auto" w:fill="E1DFDD"/>
    </w:rPr>
  </w:style>
  <w:style w:type="character" w:styleId="Emphasis">
    <w:name w:val="Emphasis"/>
    <w:uiPriority w:val="20"/>
    <w:qFormat/>
    <w:rsid w:val="006F4E2F"/>
    <w:rPr>
      <w:b/>
      <w:i/>
      <w:spacing w:val="10"/>
    </w:rPr>
  </w:style>
  <w:style w:type="character" w:customStyle="1" w:styleId="BodyTextChar">
    <w:name w:val="Body Text Char"/>
    <w:basedOn w:val="DefaultParagraphFont"/>
    <w:link w:val="BodyText"/>
    <w:uiPriority w:val="1"/>
    <w:rsid w:val="006F4E2F"/>
    <w:rPr>
      <w:rFonts w:ascii="Arial" w:eastAsia="Arial" w:hAnsi="Arial"/>
    </w:rPr>
  </w:style>
  <w:style w:type="paragraph" w:styleId="NoSpacing">
    <w:name w:val="No Spacing"/>
    <w:uiPriority w:val="1"/>
    <w:qFormat/>
    <w:rsid w:val="00B348C6"/>
  </w:style>
  <w:style w:type="character" w:customStyle="1" w:styleId="cf01">
    <w:name w:val="cf01"/>
    <w:basedOn w:val="DefaultParagraphFont"/>
    <w:rsid w:val="003E5C85"/>
    <w:rPr>
      <w:rFonts w:ascii="Segoe UI" w:hAnsi="Segoe UI" w:cs="Segoe UI" w:hint="default"/>
      <w:sz w:val="18"/>
      <w:szCs w:val="18"/>
    </w:rPr>
  </w:style>
  <w:style w:type="character" w:customStyle="1" w:styleId="cf11">
    <w:name w:val="cf11"/>
    <w:basedOn w:val="DefaultParagraphFont"/>
    <w:rsid w:val="006D6B99"/>
    <w:rPr>
      <w:rFonts w:ascii="Segoe UI" w:hAnsi="Segoe UI" w:cs="Segoe UI" w:hint="default"/>
      <w:i/>
      <w:iCs/>
      <w:sz w:val="18"/>
      <w:szCs w:val="18"/>
    </w:rPr>
  </w:style>
  <w:style w:type="character" w:customStyle="1" w:styleId="italicized-text">
    <w:name w:val="italicized-text"/>
    <w:basedOn w:val="DefaultParagraphFont"/>
    <w:rsid w:val="004369A7"/>
  </w:style>
  <w:style w:type="character" w:customStyle="1" w:styleId="ui-provider">
    <w:name w:val="ui-provider"/>
    <w:basedOn w:val="DefaultParagraphFont"/>
    <w:rsid w:val="008D4F74"/>
  </w:style>
  <w:style w:type="character" w:customStyle="1" w:styleId="normaltextrun">
    <w:name w:val="normaltextrun"/>
    <w:basedOn w:val="DefaultParagraphFont"/>
    <w:rsid w:val="00520763"/>
  </w:style>
  <w:style w:type="paragraph" w:customStyle="1" w:styleId="paragraph">
    <w:name w:val="paragraph"/>
    <w:basedOn w:val="Normal"/>
    <w:rsid w:val="00F35E7A"/>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F35E7A"/>
  </w:style>
  <w:style w:type="paragraph" w:styleId="NormalWeb">
    <w:name w:val="Normal (Web)"/>
    <w:basedOn w:val="Normal"/>
    <w:uiPriority w:val="99"/>
    <w:unhideWhenUsed/>
    <w:rsid w:val="00D45159"/>
    <w:pPr>
      <w:widowControl/>
      <w:spacing w:before="100" w:beforeAutospacing="1" w:after="100" w:afterAutospacing="1"/>
    </w:pPr>
    <w:rPr>
      <w:rFonts w:ascii="Times New Roman" w:eastAsia="Times New Roman" w:hAnsi="Times New Roman" w:cs="Times New Roman"/>
      <w:sz w:val="24"/>
      <w:szCs w:val="24"/>
    </w:rPr>
  </w:style>
  <w:style w:type="character" w:customStyle="1" w:styleId="url">
    <w:name w:val="url"/>
    <w:basedOn w:val="DefaultParagraphFont"/>
    <w:rsid w:val="00D45159"/>
  </w:style>
  <w:style w:type="paragraph" w:customStyle="1" w:styleId="Appendix">
    <w:name w:val="Appendix"/>
    <w:basedOn w:val="Heading1"/>
    <w:uiPriority w:val="1"/>
    <w:qFormat/>
    <w:rsid w:val="00CB5ADC"/>
    <w:pPr>
      <w:numPr>
        <w:numId w:val="22"/>
      </w:numPr>
      <w:ind w:left="1714"/>
    </w:pPr>
  </w:style>
  <w:style w:type="table" w:styleId="TableGrid">
    <w:name w:val="Table Grid"/>
    <w:basedOn w:val="TableNormal"/>
    <w:uiPriority w:val="39"/>
    <w:rsid w:val="000A0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91D"/>
    <w:pPr>
      <w:widowControl/>
      <w:autoSpaceDE w:val="0"/>
      <w:autoSpaceDN w:val="0"/>
      <w:adjustRightInd w:val="0"/>
    </w:pPr>
    <w:rPr>
      <w:rFonts w:ascii="Verdana" w:hAnsi="Verdana" w:cs="Verdana"/>
      <w:color w:val="000000"/>
      <w:sz w:val="24"/>
      <w:szCs w:val="24"/>
    </w:rPr>
  </w:style>
  <w:style w:type="paragraph" w:customStyle="1" w:styleId="P-Body">
    <w:name w:val="P - Body"/>
    <w:basedOn w:val="Normal"/>
    <w:uiPriority w:val="99"/>
    <w:rsid w:val="00C93ADA"/>
    <w:pPr>
      <w:widowControl/>
      <w:suppressAutoHyphens/>
      <w:autoSpaceDE w:val="0"/>
      <w:autoSpaceDN w:val="0"/>
      <w:adjustRightInd w:val="0"/>
      <w:spacing w:after="80" w:line="288" w:lineRule="auto"/>
      <w:textAlignment w:val="center"/>
    </w:pPr>
    <w:rPr>
      <w:rFonts w:ascii="Museo Sans 300" w:eastAsiaTheme="minorEastAsia" w:hAnsi="Museo Sans 300" w:cs="Museo Sans 30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3139">
      <w:bodyDiv w:val="1"/>
      <w:marLeft w:val="0"/>
      <w:marRight w:val="0"/>
      <w:marTop w:val="0"/>
      <w:marBottom w:val="0"/>
      <w:divBdr>
        <w:top w:val="none" w:sz="0" w:space="0" w:color="auto"/>
        <w:left w:val="none" w:sz="0" w:space="0" w:color="auto"/>
        <w:bottom w:val="none" w:sz="0" w:space="0" w:color="auto"/>
        <w:right w:val="none" w:sz="0" w:space="0" w:color="auto"/>
      </w:divBdr>
    </w:div>
    <w:div w:id="161169533">
      <w:bodyDiv w:val="1"/>
      <w:marLeft w:val="0"/>
      <w:marRight w:val="0"/>
      <w:marTop w:val="0"/>
      <w:marBottom w:val="0"/>
      <w:divBdr>
        <w:top w:val="none" w:sz="0" w:space="0" w:color="auto"/>
        <w:left w:val="none" w:sz="0" w:space="0" w:color="auto"/>
        <w:bottom w:val="none" w:sz="0" w:space="0" w:color="auto"/>
        <w:right w:val="none" w:sz="0" w:space="0" w:color="auto"/>
      </w:divBdr>
      <w:divsChild>
        <w:div w:id="366025230">
          <w:marLeft w:val="0"/>
          <w:marRight w:val="0"/>
          <w:marTop w:val="0"/>
          <w:marBottom w:val="0"/>
          <w:divBdr>
            <w:top w:val="none" w:sz="0" w:space="0" w:color="auto"/>
            <w:left w:val="none" w:sz="0" w:space="0" w:color="auto"/>
            <w:bottom w:val="none" w:sz="0" w:space="0" w:color="auto"/>
            <w:right w:val="none" w:sz="0" w:space="0" w:color="auto"/>
          </w:divBdr>
        </w:div>
      </w:divsChild>
    </w:div>
    <w:div w:id="284117816">
      <w:bodyDiv w:val="1"/>
      <w:marLeft w:val="0"/>
      <w:marRight w:val="0"/>
      <w:marTop w:val="0"/>
      <w:marBottom w:val="0"/>
      <w:divBdr>
        <w:top w:val="none" w:sz="0" w:space="0" w:color="auto"/>
        <w:left w:val="none" w:sz="0" w:space="0" w:color="auto"/>
        <w:bottom w:val="none" w:sz="0" w:space="0" w:color="auto"/>
        <w:right w:val="none" w:sz="0" w:space="0" w:color="auto"/>
      </w:divBdr>
    </w:div>
    <w:div w:id="304966519">
      <w:bodyDiv w:val="1"/>
      <w:marLeft w:val="0"/>
      <w:marRight w:val="0"/>
      <w:marTop w:val="0"/>
      <w:marBottom w:val="0"/>
      <w:divBdr>
        <w:top w:val="none" w:sz="0" w:space="0" w:color="auto"/>
        <w:left w:val="none" w:sz="0" w:space="0" w:color="auto"/>
        <w:bottom w:val="none" w:sz="0" w:space="0" w:color="auto"/>
        <w:right w:val="none" w:sz="0" w:space="0" w:color="auto"/>
      </w:divBdr>
    </w:div>
    <w:div w:id="416633832">
      <w:bodyDiv w:val="1"/>
      <w:marLeft w:val="0"/>
      <w:marRight w:val="0"/>
      <w:marTop w:val="0"/>
      <w:marBottom w:val="0"/>
      <w:divBdr>
        <w:top w:val="none" w:sz="0" w:space="0" w:color="auto"/>
        <w:left w:val="none" w:sz="0" w:space="0" w:color="auto"/>
        <w:bottom w:val="none" w:sz="0" w:space="0" w:color="auto"/>
        <w:right w:val="none" w:sz="0" w:space="0" w:color="auto"/>
      </w:divBdr>
      <w:divsChild>
        <w:div w:id="2056462032">
          <w:marLeft w:val="-720"/>
          <w:marRight w:val="0"/>
          <w:marTop w:val="0"/>
          <w:marBottom w:val="0"/>
          <w:divBdr>
            <w:top w:val="none" w:sz="0" w:space="0" w:color="auto"/>
            <w:left w:val="none" w:sz="0" w:space="0" w:color="auto"/>
            <w:bottom w:val="none" w:sz="0" w:space="0" w:color="auto"/>
            <w:right w:val="none" w:sz="0" w:space="0" w:color="auto"/>
          </w:divBdr>
        </w:div>
      </w:divsChild>
    </w:div>
    <w:div w:id="664934641">
      <w:bodyDiv w:val="1"/>
      <w:marLeft w:val="0"/>
      <w:marRight w:val="0"/>
      <w:marTop w:val="0"/>
      <w:marBottom w:val="0"/>
      <w:divBdr>
        <w:top w:val="none" w:sz="0" w:space="0" w:color="auto"/>
        <w:left w:val="none" w:sz="0" w:space="0" w:color="auto"/>
        <w:bottom w:val="none" w:sz="0" w:space="0" w:color="auto"/>
        <w:right w:val="none" w:sz="0" w:space="0" w:color="auto"/>
      </w:divBdr>
      <w:divsChild>
        <w:div w:id="75908662">
          <w:marLeft w:val="-720"/>
          <w:marRight w:val="0"/>
          <w:marTop w:val="0"/>
          <w:marBottom w:val="0"/>
          <w:divBdr>
            <w:top w:val="none" w:sz="0" w:space="0" w:color="auto"/>
            <w:left w:val="none" w:sz="0" w:space="0" w:color="auto"/>
            <w:bottom w:val="none" w:sz="0" w:space="0" w:color="auto"/>
            <w:right w:val="none" w:sz="0" w:space="0" w:color="auto"/>
          </w:divBdr>
        </w:div>
      </w:divsChild>
    </w:div>
    <w:div w:id="684524377">
      <w:bodyDiv w:val="1"/>
      <w:marLeft w:val="0"/>
      <w:marRight w:val="0"/>
      <w:marTop w:val="0"/>
      <w:marBottom w:val="0"/>
      <w:divBdr>
        <w:top w:val="none" w:sz="0" w:space="0" w:color="auto"/>
        <w:left w:val="none" w:sz="0" w:space="0" w:color="auto"/>
        <w:bottom w:val="none" w:sz="0" w:space="0" w:color="auto"/>
        <w:right w:val="none" w:sz="0" w:space="0" w:color="auto"/>
      </w:divBdr>
      <w:divsChild>
        <w:div w:id="840051182">
          <w:marLeft w:val="-720"/>
          <w:marRight w:val="0"/>
          <w:marTop w:val="0"/>
          <w:marBottom w:val="0"/>
          <w:divBdr>
            <w:top w:val="none" w:sz="0" w:space="0" w:color="auto"/>
            <w:left w:val="none" w:sz="0" w:space="0" w:color="auto"/>
            <w:bottom w:val="none" w:sz="0" w:space="0" w:color="auto"/>
            <w:right w:val="none" w:sz="0" w:space="0" w:color="auto"/>
          </w:divBdr>
        </w:div>
      </w:divsChild>
    </w:div>
    <w:div w:id="708267359">
      <w:bodyDiv w:val="1"/>
      <w:marLeft w:val="0"/>
      <w:marRight w:val="0"/>
      <w:marTop w:val="0"/>
      <w:marBottom w:val="0"/>
      <w:divBdr>
        <w:top w:val="none" w:sz="0" w:space="0" w:color="auto"/>
        <w:left w:val="none" w:sz="0" w:space="0" w:color="auto"/>
        <w:bottom w:val="none" w:sz="0" w:space="0" w:color="auto"/>
        <w:right w:val="none" w:sz="0" w:space="0" w:color="auto"/>
      </w:divBdr>
      <w:divsChild>
        <w:div w:id="2066637702">
          <w:marLeft w:val="-720"/>
          <w:marRight w:val="0"/>
          <w:marTop w:val="0"/>
          <w:marBottom w:val="0"/>
          <w:divBdr>
            <w:top w:val="none" w:sz="0" w:space="0" w:color="auto"/>
            <w:left w:val="none" w:sz="0" w:space="0" w:color="auto"/>
            <w:bottom w:val="none" w:sz="0" w:space="0" w:color="auto"/>
            <w:right w:val="none" w:sz="0" w:space="0" w:color="auto"/>
          </w:divBdr>
        </w:div>
      </w:divsChild>
    </w:div>
    <w:div w:id="843857780">
      <w:bodyDiv w:val="1"/>
      <w:marLeft w:val="0"/>
      <w:marRight w:val="0"/>
      <w:marTop w:val="0"/>
      <w:marBottom w:val="0"/>
      <w:divBdr>
        <w:top w:val="none" w:sz="0" w:space="0" w:color="auto"/>
        <w:left w:val="none" w:sz="0" w:space="0" w:color="auto"/>
        <w:bottom w:val="none" w:sz="0" w:space="0" w:color="auto"/>
        <w:right w:val="none" w:sz="0" w:space="0" w:color="auto"/>
      </w:divBdr>
    </w:div>
    <w:div w:id="881207841">
      <w:bodyDiv w:val="1"/>
      <w:marLeft w:val="0"/>
      <w:marRight w:val="0"/>
      <w:marTop w:val="0"/>
      <w:marBottom w:val="0"/>
      <w:divBdr>
        <w:top w:val="none" w:sz="0" w:space="0" w:color="auto"/>
        <w:left w:val="none" w:sz="0" w:space="0" w:color="auto"/>
        <w:bottom w:val="none" w:sz="0" w:space="0" w:color="auto"/>
        <w:right w:val="none" w:sz="0" w:space="0" w:color="auto"/>
      </w:divBdr>
      <w:divsChild>
        <w:div w:id="1555699795">
          <w:marLeft w:val="0"/>
          <w:marRight w:val="0"/>
          <w:marTop w:val="0"/>
          <w:marBottom w:val="0"/>
          <w:divBdr>
            <w:top w:val="none" w:sz="0" w:space="0" w:color="auto"/>
            <w:left w:val="none" w:sz="0" w:space="0" w:color="auto"/>
            <w:bottom w:val="none" w:sz="0" w:space="0" w:color="auto"/>
            <w:right w:val="none" w:sz="0" w:space="0" w:color="auto"/>
          </w:divBdr>
        </w:div>
      </w:divsChild>
    </w:div>
    <w:div w:id="968513705">
      <w:bodyDiv w:val="1"/>
      <w:marLeft w:val="0"/>
      <w:marRight w:val="0"/>
      <w:marTop w:val="0"/>
      <w:marBottom w:val="0"/>
      <w:divBdr>
        <w:top w:val="none" w:sz="0" w:space="0" w:color="auto"/>
        <w:left w:val="none" w:sz="0" w:space="0" w:color="auto"/>
        <w:bottom w:val="none" w:sz="0" w:space="0" w:color="auto"/>
        <w:right w:val="none" w:sz="0" w:space="0" w:color="auto"/>
      </w:divBdr>
      <w:divsChild>
        <w:div w:id="409740382">
          <w:marLeft w:val="-720"/>
          <w:marRight w:val="0"/>
          <w:marTop w:val="0"/>
          <w:marBottom w:val="0"/>
          <w:divBdr>
            <w:top w:val="none" w:sz="0" w:space="0" w:color="auto"/>
            <w:left w:val="none" w:sz="0" w:space="0" w:color="auto"/>
            <w:bottom w:val="none" w:sz="0" w:space="0" w:color="auto"/>
            <w:right w:val="none" w:sz="0" w:space="0" w:color="auto"/>
          </w:divBdr>
        </w:div>
      </w:divsChild>
    </w:div>
    <w:div w:id="1095172551">
      <w:bodyDiv w:val="1"/>
      <w:marLeft w:val="0"/>
      <w:marRight w:val="0"/>
      <w:marTop w:val="0"/>
      <w:marBottom w:val="0"/>
      <w:divBdr>
        <w:top w:val="none" w:sz="0" w:space="0" w:color="auto"/>
        <w:left w:val="none" w:sz="0" w:space="0" w:color="auto"/>
        <w:bottom w:val="none" w:sz="0" w:space="0" w:color="auto"/>
        <w:right w:val="none" w:sz="0" w:space="0" w:color="auto"/>
      </w:divBdr>
      <w:divsChild>
        <w:div w:id="1255017928">
          <w:marLeft w:val="-720"/>
          <w:marRight w:val="0"/>
          <w:marTop w:val="0"/>
          <w:marBottom w:val="0"/>
          <w:divBdr>
            <w:top w:val="none" w:sz="0" w:space="0" w:color="auto"/>
            <w:left w:val="none" w:sz="0" w:space="0" w:color="auto"/>
            <w:bottom w:val="none" w:sz="0" w:space="0" w:color="auto"/>
            <w:right w:val="none" w:sz="0" w:space="0" w:color="auto"/>
          </w:divBdr>
        </w:div>
      </w:divsChild>
    </w:div>
    <w:div w:id="1246644261">
      <w:bodyDiv w:val="1"/>
      <w:marLeft w:val="0"/>
      <w:marRight w:val="0"/>
      <w:marTop w:val="0"/>
      <w:marBottom w:val="0"/>
      <w:divBdr>
        <w:top w:val="none" w:sz="0" w:space="0" w:color="auto"/>
        <w:left w:val="none" w:sz="0" w:space="0" w:color="auto"/>
        <w:bottom w:val="none" w:sz="0" w:space="0" w:color="auto"/>
        <w:right w:val="none" w:sz="0" w:space="0" w:color="auto"/>
      </w:divBdr>
    </w:div>
    <w:div w:id="1359427199">
      <w:bodyDiv w:val="1"/>
      <w:marLeft w:val="0"/>
      <w:marRight w:val="0"/>
      <w:marTop w:val="0"/>
      <w:marBottom w:val="0"/>
      <w:divBdr>
        <w:top w:val="none" w:sz="0" w:space="0" w:color="auto"/>
        <w:left w:val="none" w:sz="0" w:space="0" w:color="auto"/>
        <w:bottom w:val="none" w:sz="0" w:space="0" w:color="auto"/>
        <w:right w:val="none" w:sz="0" w:space="0" w:color="auto"/>
      </w:divBdr>
      <w:divsChild>
        <w:div w:id="365788741">
          <w:marLeft w:val="-720"/>
          <w:marRight w:val="0"/>
          <w:marTop w:val="0"/>
          <w:marBottom w:val="0"/>
          <w:divBdr>
            <w:top w:val="none" w:sz="0" w:space="0" w:color="auto"/>
            <w:left w:val="none" w:sz="0" w:space="0" w:color="auto"/>
            <w:bottom w:val="none" w:sz="0" w:space="0" w:color="auto"/>
            <w:right w:val="none" w:sz="0" w:space="0" w:color="auto"/>
          </w:divBdr>
        </w:div>
      </w:divsChild>
    </w:div>
    <w:div w:id="1461724945">
      <w:bodyDiv w:val="1"/>
      <w:marLeft w:val="0"/>
      <w:marRight w:val="0"/>
      <w:marTop w:val="0"/>
      <w:marBottom w:val="0"/>
      <w:divBdr>
        <w:top w:val="none" w:sz="0" w:space="0" w:color="auto"/>
        <w:left w:val="none" w:sz="0" w:space="0" w:color="auto"/>
        <w:bottom w:val="none" w:sz="0" w:space="0" w:color="auto"/>
        <w:right w:val="none" w:sz="0" w:space="0" w:color="auto"/>
      </w:divBdr>
    </w:div>
    <w:div w:id="1598712274">
      <w:bodyDiv w:val="1"/>
      <w:marLeft w:val="0"/>
      <w:marRight w:val="0"/>
      <w:marTop w:val="0"/>
      <w:marBottom w:val="0"/>
      <w:divBdr>
        <w:top w:val="none" w:sz="0" w:space="0" w:color="auto"/>
        <w:left w:val="none" w:sz="0" w:space="0" w:color="auto"/>
        <w:bottom w:val="none" w:sz="0" w:space="0" w:color="auto"/>
        <w:right w:val="none" w:sz="0" w:space="0" w:color="auto"/>
      </w:divBdr>
      <w:divsChild>
        <w:div w:id="1758015374">
          <w:marLeft w:val="-720"/>
          <w:marRight w:val="0"/>
          <w:marTop w:val="0"/>
          <w:marBottom w:val="0"/>
          <w:divBdr>
            <w:top w:val="none" w:sz="0" w:space="0" w:color="auto"/>
            <w:left w:val="none" w:sz="0" w:space="0" w:color="auto"/>
            <w:bottom w:val="none" w:sz="0" w:space="0" w:color="auto"/>
            <w:right w:val="none" w:sz="0" w:space="0" w:color="auto"/>
          </w:divBdr>
        </w:div>
      </w:divsChild>
    </w:div>
    <w:div w:id="1698962968">
      <w:bodyDiv w:val="1"/>
      <w:marLeft w:val="0"/>
      <w:marRight w:val="0"/>
      <w:marTop w:val="0"/>
      <w:marBottom w:val="0"/>
      <w:divBdr>
        <w:top w:val="none" w:sz="0" w:space="0" w:color="auto"/>
        <w:left w:val="none" w:sz="0" w:space="0" w:color="auto"/>
        <w:bottom w:val="none" w:sz="0" w:space="0" w:color="auto"/>
        <w:right w:val="none" w:sz="0" w:space="0" w:color="auto"/>
      </w:divBdr>
      <w:divsChild>
        <w:div w:id="1081413208">
          <w:marLeft w:val="-720"/>
          <w:marRight w:val="0"/>
          <w:marTop w:val="0"/>
          <w:marBottom w:val="0"/>
          <w:divBdr>
            <w:top w:val="none" w:sz="0" w:space="0" w:color="auto"/>
            <w:left w:val="none" w:sz="0" w:space="0" w:color="auto"/>
            <w:bottom w:val="none" w:sz="0" w:space="0" w:color="auto"/>
            <w:right w:val="none" w:sz="0" w:space="0" w:color="auto"/>
          </w:divBdr>
        </w:div>
      </w:divsChild>
    </w:div>
    <w:div w:id="1739010625">
      <w:bodyDiv w:val="1"/>
      <w:marLeft w:val="0"/>
      <w:marRight w:val="0"/>
      <w:marTop w:val="0"/>
      <w:marBottom w:val="0"/>
      <w:divBdr>
        <w:top w:val="none" w:sz="0" w:space="0" w:color="auto"/>
        <w:left w:val="none" w:sz="0" w:space="0" w:color="auto"/>
        <w:bottom w:val="none" w:sz="0" w:space="0" w:color="auto"/>
        <w:right w:val="none" w:sz="0" w:space="0" w:color="auto"/>
      </w:divBdr>
      <w:divsChild>
        <w:div w:id="961110969">
          <w:marLeft w:val="-720"/>
          <w:marRight w:val="0"/>
          <w:marTop w:val="0"/>
          <w:marBottom w:val="0"/>
          <w:divBdr>
            <w:top w:val="none" w:sz="0" w:space="0" w:color="auto"/>
            <w:left w:val="none" w:sz="0" w:space="0" w:color="auto"/>
            <w:bottom w:val="none" w:sz="0" w:space="0" w:color="auto"/>
            <w:right w:val="none" w:sz="0" w:space="0" w:color="auto"/>
          </w:divBdr>
        </w:div>
      </w:divsChild>
    </w:div>
    <w:div w:id="1874345857">
      <w:bodyDiv w:val="1"/>
      <w:marLeft w:val="0"/>
      <w:marRight w:val="0"/>
      <w:marTop w:val="0"/>
      <w:marBottom w:val="0"/>
      <w:divBdr>
        <w:top w:val="none" w:sz="0" w:space="0" w:color="auto"/>
        <w:left w:val="none" w:sz="0" w:space="0" w:color="auto"/>
        <w:bottom w:val="none" w:sz="0" w:space="0" w:color="auto"/>
        <w:right w:val="none" w:sz="0" w:space="0" w:color="auto"/>
      </w:divBdr>
      <w:divsChild>
        <w:div w:id="1343556692">
          <w:marLeft w:val="-720"/>
          <w:marRight w:val="0"/>
          <w:marTop w:val="0"/>
          <w:marBottom w:val="0"/>
          <w:divBdr>
            <w:top w:val="none" w:sz="0" w:space="0" w:color="auto"/>
            <w:left w:val="none" w:sz="0" w:space="0" w:color="auto"/>
            <w:bottom w:val="none" w:sz="0" w:space="0" w:color="auto"/>
            <w:right w:val="none" w:sz="0" w:space="0" w:color="auto"/>
          </w:divBdr>
        </w:div>
      </w:divsChild>
    </w:div>
    <w:div w:id="1874346630">
      <w:bodyDiv w:val="1"/>
      <w:marLeft w:val="0"/>
      <w:marRight w:val="0"/>
      <w:marTop w:val="0"/>
      <w:marBottom w:val="0"/>
      <w:divBdr>
        <w:top w:val="none" w:sz="0" w:space="0" w:color="auto"/>
        <w:left w:val="none" w:sz="0" w:space="0" w:color="auto"/>
        <w:bottom w:val="none" w:sz="0" w:space="0" w:color="auto"/>
        <w:right w:val="none" w:sz="0" w:space="0" w:color="auto"/>
      </w:divBdr>
      <w:divsChild>
        <w:div w:id="73824511">
          <w:marLeft w:val="-720"/>
          <w:marRight w:val="0"/>
          <w:marTop w:val="0"/>
          <w:marBottom w:val="0"/>
          <w:divBdr>
            <w:top w:val="none" w:sz="0" w:space="0" w:color="auto"/>
            <w:left w:val="none" w:sz="0" w:space="0" w:color="auto"/>
            <w:bottom w:val="none" w:sz="0" w:space="0" w:color="auto"/>
            <w:right w:val="none" w:sz="0" w:space="0" w:color="auto"/>
          </w:divBdr>
        </w:div>
      </w:divsChild>
    </w:div>
    <w:div w:id="1918320095">
      <w:bodyDiv w:val="1"/>
      <w:marLeft w:val="0"/>
      <w:marRight w:val="0"/>
      <w:marTop w:val="0"/>
      <w:marBottom w:val="0"/>
      <w:divBdr>
        <w:top w:val="none" w:sz="0" w:space="0" w:color="auto"/>
        <w:left w:val="none" w:sz="0" w:space="0" w:color="auto"/>
        <w:bottom w:val="none" w:sz="0" w:space="0" w:color="auto"/>
        <w:right w:val="none" w:sz="0" w:space="0" w:color="auto"/>
      </w:divBdr>
    </w:div>
    <w:div w:id="1950745387">
      <w:bodyDiv w:val="1"/>
      <w:marLeft w:val="0"/>
      <w:marRight w:val="0"/>
      <w:marTop w:val="0"/>
      <w:marBottom w:val="0"/>
      <w:divBdr>
        <w:top w:val="none" w:sz="0" w:space="0" w:color="auto"/>
        <w:left w:val="none" w:sz="0" w:space="0" w:color="auto"/>
        <w:bottom w:val="none" w:sz="0" w:space="0" w:color="auto"/>
        <w:right w:val="none" w:sz="0" w:space="0" w:color="auto"/>
      </w:divBdr>
      <w:divsChild>
        <w:div w:id="225648245">
          <w:marLeft w:val="-720"/>
          <w:marRight w:val="0"/>
          <w:marTop w:val="0"/>
          <w:marBottom w:val="0"/>
          <w:divBdr>
            <w:top w:val="none" w:sz="0" w:space="0" w:color="auto"/>
            <w:left w:val="none" w:sz="0" w:space="0" w:color="auto"/>
            <w:bottom w:val="none" w:sz="0" w:space="0" w:color="auto"/>
            <w:right w:val="none" w:sz="0" w:space="0" w:color="auto"/>
          </w:divBdr>
        </w:div>
      </w:divsChild>
    </w:div>
    <w:div w:id="2012949687">
      <w:bodyDiv w:val="1"/>
      <w:marLeft w:val="0"/>
      <w:marRight w:val="0"/>
      <w:marTop w:val="0"/>
      <w:marBottom w:val="0"/>
      <w:divBdr>
        <w:top w:val="none" w:sz="0" w:space="0" w:color="auto"/>
        <w:left w:val="none" w:sz="0" w:space="0" w:color="auto"/>
        <w:bottom w:val="none" w:sz="0" w:space="0" w:color="auto"/>
        <w:right w:val="none" w:sz="0" w:space="0" w:color="auto"/>
      </w:divBdr>
    </w:div>
    <w:div w:id="2027824940">
      <w:bodyDiv w:val="1"/>
      <w:marLeft w:val="0"/>
      <w:marRight w:val="0"/>
      <w:marTop w:val="0"/>
      <w:marBottom w:val="0"/>
      <w:divBdr>
        <w:top w:val="none" w:sz="0" w:space="0" w:color="auto"/>
        <w:left w:val="none" w:sz="0" w:space="0" w:color="auto"/>
        <w:bottom w:val="none" w:sz="0" w:space="0" w:color="auto"/>
        <w:right w:val="none" w:sz="0" w:space="0" w:color="auto"/>
      </w:divBdr>
      <w:divsChild>
        <w:div w:id="1934508964">
          <w:marLeft w:val="-720"/>
          <w:marRight w:val="0"/>
          <w:marTop w:val="0"/>
          <w:marBottom w:val="0"/>
          <w:divBdr>
            <w:top w:val="none" w:sz="0" w:space="0" w:color="auto"/>
            <w:left w:val="none" w:sz="0" w:space="0" w:color="auto"/>
            <w:bottom w:val="none" w:sz="0" w:space="0" w:color="auto"/>
            <w:right w:val="none" w:sz="0" w:space="0" w:color="auto"/>
          </w:divBdr>
        </w:div>
      </w:divsChild>
    </w:div>
    <w:div w:id="2125072471">
      <w:bodyDiv w:val="1"/>
      <w:marLeft w:val="0"/>
      <w:marRight w:val="0"/>
      <w:marTop w:val="0"/>
      <w:marBottom w:val="0"/>
      <w:divBdr>
        <w:top w:val="none" w:sz="0" w:space="0" w:color="auto"/>
        <w:left w:val="none" w:sz="0" w:space="0" w:color="auto"/>
        <w:bottom w:val="none" w:sz="0" w:space="0" w:color="auto"/>
        <w:right w:val="none" w:sz="0" w:space="0" w:color="auto"/>
      </w:divBdr>
      <w:divsChild>
        <w:div w:id="175554230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u.be/RZjV2ZIrfGQ" TargetMode="External"/><Relationship Id="rId18" Type="http://schemas.openxmlformats.org/officeDocument/2006/relationships/hyperlink" Target="https://library.chamberlain.edu/home" TargetMode="External"/><Relationship Id="rId26" Type="http://schemas.openxmlformats.org/officeDocument/2006/relationships/hyperlink" Target="https://mychamberlain.sharepoint.com/:w:/r/sites/StudentResourceCenter/PreL-Clinical/Shared%20Documents/Focused%20Community%20Clinical%20Experience%20(FCCE)/FCCE%20Priority%20Nursing%20Action%20Plan%20Template.docx?d=w4467e64b8094408cbfc501fb973b1714&amp;csf=1&amp;web=1&amp;e=GGo0hn" TargetMode="External"/><Relationship Id="rId39" Type="http://schemas.openxmlformats.org/officeDocument/2006/relationships/header" Target="header4.xml"/><Relationship Id="rId21" Type="http://schemas.openxmlformats.org/officeDocument/2006/relationships/hyperlink" Target="https://doi.org/10.1097/RNJ.0000000000000378" TargetMode="External"/><Relationship Id="rId34" Type="http://schemas.openxmlformats.org/officeDocument/2006/relationships/footer" Target="footer2.xml"/><Relationship Id="rId42" Type="http://schemas.openxmlformats.org/officeDocument/2006/relationships/hyperlink" Target="https://www.youtube.com/watch?v=RZjV2ZIrfGQ" TargetMode="External"/><Relationship Id="rId47" Type="http://schemas.openxmlformats.org/officeDocument/2006/relationships/hyperlink" Target="https://doi.org/10.1097/RNJ.0000000000000378" TargetMode="External"/><Relationship Id="rId50" Type="http://schemas.openxmlformats.org/officeDocument/2006/relationships/hyperlink" Target="https://www.cdc.gov/healthcommunication/Preferred_Terms.html"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brary.chamberlain.edu/home" TargetMode="External"/><Relationship Id="rId29" Type="http://schemas.openxmlformats.org/officeDocument/2006/relationships/hyperlink" Target="https://www.apa.org/pubs/journals/features/fsh-fsh0000238.pdf" TargetMode="External"/><Relationship Id="rId11" Type="http://schemas.openxmlformats.org/officeDocument/2006/relationships/hyperlink" Target="https://youtu.be/RZjV2ZIrfGQ" TargetMode="External"/><Relationship Id="rId24" Type="http://schemas.openxmlformats.org/officeDocument/2006/relationships/hyperlink" Target="https://www.cdc.gov/health-communication/php/toolkit/preferred-terms.html?CDC_AAref_Val=https://www.cdc.gov/healthcommunication/Preferred_Terms.html" TargetMode="External"/><Relationship Id="rId32" Type="http://schemas.openxmlformats.org/officeDocument/2006/relationships/header" Target="header2.xml"/><Relationship Id="rId37" Type="http://schemas.openxmlformats.org/officeDocument/2006/relationships/hyperlink" Target="https://www.govinfo.gov/" TargetMode="External"/><Relationship Id="rId40" Type="http://schemas.openxmlformats.org/officeDocument/2006/relationships/hyperlink" Target="https://prevention.ucsf.edu/transhealth/education/acknowledging-gender-sex" TargetMode="External"/><Relationship Id="rId45" Type="http://schemas.openxmlformats.org/officeDocument/2006/relationships/hyperlink" Target="https://www.countyhealthrankings.org/health-data" TargetMode="External"/><Relationship Id="rId53" Type="http://schemas.openxmlformats.org/officeDocument/2006/relationships/hyperlink" Target="https://doi.org/10.2105/AJPH.2023.307263" TargetMode="External"/><Relationship Id="rId5" Type="http://schemas.openxmlformats.org/officeDocument/2006/relationships/numbering" Target="numbering.xml"/><Relationship Id="rId19" Type="http://schemas.openxmlformats.org/officeDocument/2006/relationships/hyperlink" Target="https://doi.org/10.1017/S00332917220006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btqiahealtheducation.org/" TargetMode="External"/><Relationship Id="rId22" Type="http://schemas.openxmlformats.org/officeDocument/2006/relationships/hyperlink" Target="https://www.countyhealthrankings.org/health-data" TargetMode="External"/><Relationship Id="rId27" Type="http://schemas.openxmlformats.org/officeDocument/2006/relationships/hyperlink" Target="https://www.govinfo.gov/" TargetMode="External"/><Relationship Id="rId30" Type="http://schemas.openxmlformats.org/officeDocument/2006/relationships/hyperlink" Target="https://doi.org/10.1111/nuf.12514" TargetMode="External"/><Relationship Id="rId35" Type="http://schemas.openxmlformats.org/officeDocument/2006/relationships/header" Target="header3.xml"/><Relationship Id="rId43" Type="http://schemas.openxmlformats.org/officeDocument/2006/relationships/hyperlink" Target="https://www.glsen.org/sites/default/files/2022-06/GLSEN_Pronoun_Guide.pdf" TargetMode="External"/><Relationship Id="rId48" Type="http://schemas.openxmlformats.org/officeDocument/2006/relationships/hyperlink" Target="https://doi.org/10.1017/S0033291722000617"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016/j.jopan.2019.11.006" TargetMode="External"/><Relationship Id="rId3" Type="http://schemas.openxmlformats.org/officeDocument/2006/relationships/customXml" Target="../customXml/item3.xml"/><Relationship Id="rId12" Type="http://schemas.openxmlformats.org/officeDocument/2006/relationships/hyperlink" Target="https://www.countyhealthrankings.org/explore-health-rankings" TargetMode="External"/><Relationship Id="rId17" Type="http://schemas.openxmlformats.org/officeDocument/2006/relationships/hyperlink" Target="https://doi.org/10.1016/j.jopan.2019.11.006" TargetMode="External"/><Relationship Id="rId25" Type="http://schemas.openxmlformats.org/officeDocument/2006/relationships/hyperlink" Target="https://mychamberlain.sharepoint.com/:b:/r/sites/StudentResourceCenter/PreL-Clinical/Shared%20Documents/DPCD%20and%20Toolkit/Social%20Determinants%20of%20Health%20Questionnaire%20Full%20(1).pdf?csf=1&amp;web=1&amp;e=kwGrAf" TargetMode="External"/><Relationship Id="rId33" Type="http://schemas.openxmlformats.org/officeDocument/2006/relationships/footer" Target="footer1.xml"/><Relationship Id="rId38" Type="http://schemas.openxmlformats.org/officeDocument/2006/relationships/hyperlink" Target="https://www.state.gov/policy-issues/" TargetMode="External"/><Relationship Id="rId46" Type="http://schemas.openxmlformats.org/officeDocument/2006/relationships/hyperlink" Target="https://doi.org/10.1007/s11606-020-05946-4" TargetMode="External"/><Relationship Id="rId20" Type="http://schemas.openxmlformats.org/officeDocument/2006/relationships/hyperlink" Target="https://doi.org/10.1007/s11606-020-05946-4" TargetMode="External"/><Relationship Id="rId41" Type="http://schemas.openxmlformats.org/officeDocument/2006/relationships/hyperlink" Target="https://doi.org/10.1111/nuf.12514" TargetMode="External"/><Relationship Id="rId54" Type="http://schemas.openxmlformats.org/officeDocument/2006/relationships/hyperlink" Target="https://doi.org/10.1037/fsh000023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evention.ucsf.edu/transhealth/education/acknowledging-gender-sex" TargetMode="External"/><Relationship Id="rId23" Type="http://schemas.openxmlformats.org/officeDocument/2006/relationships/hyperlink" Target="https://prevention.ucsf.edu/transhealth/education/acknowledging-gender-sex" TargetMode="External"/><Relationship Id="rId28" Type="http://schemas.openxmlformats.org/officeDocument/2006/relationships/hyperlink" Target="https://www.state.gov/policy-issues/" TargetMode="External"/><Relationship Id="rId36" Type="http://schemas.openxmlformats.org/officeDocument/2006/relationships/footer" Target="footer3.xml"/><Relationship Id="rId49" Type="http://schemas.openxmlformats.org/officeDocument/2006/relationships/hyperlink" Target="https://www.state.gov/policy-issues/"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https://www.govinfo.gov/" TargetMode="External"/><Relationship Id="rId52" Type="http://schemas.openxmlformats.org/officeDocument/2006/relationships/hyperlink" Target="https://doi.org/10.1097/01.NURSE.0000531009.47966.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0F58CD96AB8442B6AB9229EB1E1774" ma:contentTypeVersion="15" ma:contentTypeDescription="Create a new document." ma:contentTypeScope="" ma:versionID="95a6711fa5e8633d292272e793ae13f3">
  <xsd:schema xmlns:xsd="http://www.w3.org/2001/XMLSchema" xmlns:xs="http://www.w3.org/2001/XMLSchema" xmlns:p="http://schemas.microsoft.com/office/2006/metadata/properties" xmlns:ns2="d1f26e42-0211-4b97-a286-783ad5b951ea" xmlns:ns3="ebf7c323-d544-45fe-96ae-e20868859bfe" targetNamespace="http://schemas.microsoft.com/office/2006/metadata/properties" ma:root="true" ma:fieldsID="15f39cb7b7ffb64d4a45cbfffea1e804" ns2:_="" ns3:_="">
    <xsd:import namespace="d1f26e42-0211-4b97-a286-783ad5b951ea"/>
    <xsd:import namespace="ebf7c323-d544-45fe-96ae-e20868859bfe"/>
    <xsd:element name="properties">
      <xsd:complexType>
        <xsd:sequence>
          <xsd:element name="documentManagement">
            <xsd:complexType>
              <xsd:all>
                <xsd:element ref="ns2:Course" minOccurs="0"/>
                <xsd:element ref="ns2:Program" minOccurs="0"/>
                <xsd:element ref="ns2:DocumentFacing"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6e42-0211-4b97-a286-783ad5b951ea" elementFormDefault="qualified">
    <xsd:import namespace="http://schemas.microsoft.com/office/2006/documentManagement/types"/>
    <xsd:import namespace="http://schemas.microsoft.com/office/infopath/2007/PartnerControls"/>
    <xsd:element name="Course" ma:index="8" nillable="true" ma:displayName="Course" ma:format="Dropdown" ma:internalName="Course">
      <xsd:simpleType>
        <xsd:restriction base="dms:Note">
          <xsd:maxLength value="255"/>
        </xsd:restriction>
      </xsd:simpleType>
    </xsd:element>
    <xsd:element name="Program" ma:index="9" nillable="true" ma:displayName="Program" ma:format="Dropdown" ma:internalName="Program">
      <xsd:complexType>
        <xsd:complexContent>
          <xsd:extension base="dms:MultiChoice">
            <xsd:sequence>
              <xsd:element name="Value" maxOccurs="unbounded" minOccurs="0" nillable="true">
                <xsd:simpleType>
                  <xsd:restriction base="dms:Choice">
                    <xsd:enumeration value="BSN"/>
                    <xsd:enumeration value="BSN-OL"/>
                    <xsd:enumeration value="PVN"/>
                  </xsd:restriction>
                </xsd:simpleType>
              </xsd:element>
            </xsd:sequence>
          </xsd:extension>
        </xsd:complexContent>
      </xsd:complexType>
    </xsd:element>
    <xsd:element name="DocumentFacing" ma:index="10" nillable="true" ma:displayName="Document Facing" ma:format="Dropdown" ma:internalName="DocumentFacing">
      <xsd:simpleType>
        <xsd:restriction base="dms:Choice">
          <xsd:enumeration value="Student"/>
          <xsd:enumeration value="Faculty/Student"/>
          <xsd:enumeration value="Faculty"/>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urse xmlns="d1f26e42-0211-4b97-a286-783ad5b951ea" xsi:nil="true"/>
    <DocumentFacing xmlns="d1f26e42-0211-4b97-a286-783ad5b951ea" xsi:nil="true"/>
    <Program xmlns="d1f26e42-0211-4b97-a286-783ad5b951ea" xsi:nil="true"/>
  </documentManagement>
</p:properties>
</file>

<file path=customXml/itemProps1.xml><?xml version="1.0" encoding="utf-8"?>
<ds:datastoreItem xmlns:ds="http://schemas.openxmlformats.org/officeDocument/2006/customXml" ds:itemID="{C3AD990D-C81E-459F-835F-0BA876AE3C2C}">
  <ds:schemaRefs>
    <ds:schemaRef ds:uri="http://schemas.microsoft.com/sharepoint/v3/contenttype/forms"/>
  </ds:schemaRefs>
</ds:datastoreItem>
</file>

<file path=customXml/itemProps2.xml><?xml version="1.0" encoding="utf-8"?>
<ds:datastoreItem xmlns:ds="http://schemas.openxmlformats.org/officeDocument/2006/customXml" ds:itemID="{72847A48-5397-4E8A-91A5-3469FDD62C1C}">
  <ds:schemaRefs>
    <ds:schemaRef ds:uri="http://schemas.openxmlformats.org/officeDocument/2006/bibliography"/>
  </ds:schemaRefs>
</ds:datastoreItem>
</file>

<file path=customXml/itemProps3.xml><?xml version="1.0" encoding="utf-8"?>
<ds:datastoreItem xmlns:ds="http://schemas.openxmlformats.org/officeDocument/2006/customXml" ds:itemID="{9FE5C318-4739-4692-9795-A62233243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6e42-0211-4b97-a286-783ad5b951ea"/>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71504-0EC7-4256-8F30-0E26F86E46FA}">
  <ds:schemaRefs>
    <ds:schemaRef ds:uri="http://schemas.microsoft.com/office/2006/metadata/properties"/>
    <ds:schemaRef ds:uri="http://schemas.microsoft.com/office/infopath/2007/PartnerControls"/>
    <ds:schemaRef ds:uri="d1f26e42-0211-4b97-a286-783ad5b951e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3386</Words>
  <Characters>19304</Characters>
  <Application>Microsoft Office Word</Application>
  <DocSecurity>0</DocSecurity>
  <Lines>160</Lines>
  <Paragraphs>45</Paragraphs>
  <ScaleCrop>false</ScaleCrop>
  <Company>DeVry Education Group</Company>
  <LinksUpToDate>false</LinksUpToDate>
  <CharactersWithSpaces>22645</CharactersWithSpaces>
  <SharedDoc>false</SharedDoc>
  <HLinks>
    <vt:vector size="228" baseType="variant">
      <vt:variant>
        <vt:i4>6881376</vt:i4>
      </vt:variant>
      <vt:variant>
        <vt:i4>111</vt:i4>
      </vt:variant>
      <vt:variant>
        <vt:i4>0</vt:i4>
      </vt:variant>
      <vt:variant>
        <vt:i4>5</vt:i4>
      </vt:variant>
      <vt:variant>
        <vt:lpwstr>https://doi.org/10.1037/fsh0000238</vt:lpwstr>
      </vt:variant>
      <vt:variant>
        <vt:lpwstr/>
      </vt:variant>
      <vt:variant>
        <vt:i4>852048</vt:i4>
      </vt:variant>
      <vt:variant>
        <vt:i4>108</vt:i4>
      </vt:variant>
      <vt:variant>
        <vt:i4>0</vt:i4>
      </vt:variant>
      <vt:variant>
        <vt:i4>5</vt:i4>
      </vt:variant>
      <vt:variant>
        <vt:lpwstr>https://doi.org/10.2105/AJPH.2023.307263</vt:lpwstr>
      </vt:variant>
      <vt:variant>
        <vt:lpwstr/>
      </vt:variant>
      <vt:variant>
        <vt:i4>6160475</vt:i4>
      </vt:variant>
      <vt:variant>
        <vt:i4>105</vt:i4>
      </vt:variant>
      <vt:variant>
        <vt:i4>0</vt:i4>
      </vt:variant>
      <vt:variant>
        <vt:i4>5</vt:i4>
      </vt:variant>
      <vt:variant>
        <vt:lpwstr>https://doi.org/10.1097/01.NURSE.0000531009.47966.19</vt:lpwstr>
      </vt:variant>
      <vt:variant>
        <vt:lpwstr/>
      </vt:variant>
      <vt:variant>
        <vt:i4>3801198</vt:i4>
      </vt:variant>
      <vt:variant>
        <vt:i4>102</vt:i4>
      </vt:variant>
      <vt:variant>
        <vt:i4>0</vt:i4>
      </vt:variant>
      <vt:variant>
        <vt:i4>5</vt:i4>
      </vt:variant>
      <vt:variant>
        <vt:lpwstr>https://doi.org/10.1016/j.jopan.2019.11.006</vt:lpwstr>
      </vt:variant>
      <vt:variant>
        <vt:lpwstr/>
      </vt:variant>
      <vt:variant>
        <vt:i4>7995470</vt:i4>
      </vt:variant>
      <vt:variant>
        <vt:i4>99</vt:i4>
      </vt:variant>
      <vt:variant>
        <vt:i4>0</vt:i4>
      </vt:variant>
      <vt:variant>
        <vt:i4>5</vt:i4>
      </vt:variant>
      <vt:variant>
        <vt:lpwstr>https://www.cdc.gov/healthcommunication/Preferred_Terms.html</vt:lpwstr>
      </vt:variant>
      <vt:variant>
        <vt:lpwstr/>
      </vt:variant>
      <vt:variant>
        <vt:i4>589825</vt:i4>
      </vt:variant>
      <vt:variant>
        <vt:i4>96</vt:i4>
      </vt:variant>
      <vt:variant>
        <vt:i4>0</vt:i4>
      </vt:variant>
      <vt:variant>
        <vt:i4>5</vt:i4>
      </vt:variant>
      <vt:variant>
        <vt:lpwstr>https://www.state.gov/policy-issues/</vt:lpwstr>
      </vt:variant>
      <vt:variant>
        <vt:lpwstr/>
      </vt:variant>
      <vt:variant>
        <vt:i4>1114135</vt:i4>
      </vt:variant>
      <vt:variant>
        <vt:i4>93</vt:i4>
      </vt:variant>
      <vt:variant>
        <vt:i4>0</vt:i4>
      </vt:variant>
      <vt:variant>
        <vt:i4>5</vt:i4>
      </vt:variant>
      <vt:variant>
        <vt:lpwstr>https://doi.org/10.1017/S0033291722000617</vt:lpwstr>
      </vt:variant>
      <vt:variant>
        <vt:lpwstr/>
      </vt:variant>
      <vt:variant>
        <vt:i4>5308482</vt:i4>
      </vt:variant>
      <vt:variant>
        <vt:i4>90</vt:i4>
      </vt:variant>
      <vt:variant>
        <vt:i4>0</vt:i4>
      </vt:variant>
      <vt:variant>
        <vt:i4>5</vt:i4>
      </vt:variant>
      <vt:variant>
        <vt:lpwstr>https://doi.org/10.1097/RNJ.0000000000000378</vt:lpwstr>
      </vt:variant>
      <vt:variant>
        <vt:lpwstr/>
      </vt:variant>
      <vt:variant>
        <vt:i4>2687025</vt:i4>
      </vt:variant>
      <vt:variant>
        <vt:i4>87</vt:i4>
      </vt:variant>
      <vt:variant>
        <vt:i4>0</vt:i4>
      </vt:variant>
      <vt:variant>
        <vt:i4>5</vt:i4>
      </vt:variant>
      <vt:variant>
        <vt:lpwstr>https://doi.org/10.1007/s11606-020-05946-4</vt:lpwstr>
      </vt:variant>
      <vt:variant>
        <vt:lpwstr/>
      </vt:variant>
      <vt:variant>
        <vt:i4>1966159</vt:i4>
      </vt:variant>
      <vt:variant>
        <vt:i4>84</vt:i4>
      </vt:variant>
      <vt:variant>
        <vt:i4>0</vt:i4>
      </vt:variant>
      <vt:variant>
        <vt:i4>5</vt:i4>
      </vt:variant>
      <vt:variant>
        <vt:lpwstr>https://www.countyhealthrankings.org/health-data</vt:lpwstr>
      </vt:variant>
      <vt:variant>
        <vt:lpwstr/>
      </vt:variant>
      <vt:variant>
        <vt:i4>4587585</vt:i4>
      </vt:variant>
      <vt:variant>
        <vt:i4>81</vt:i4>
      </vt:variant>
      <vt:variant>
        <vt:i4>0</vt:i4>
      </vt:variant>
      <vt:variant>
        <vt:i4>5</vt:i4>
      </vt:variant>
      <vt:variant>
        <vt:lpwstr>https://www.govinfo.gov/</vt:lpwstr>
      </vt:variant>
      <vt:variant>
        <vt:lpwstr/>
      </vt:variant>
      <vt:variant>
        <vt:i4>5439576</vt:i4>
      </vt:variant>
      <vt:variant>
        <vt:i4>78</vt:i4>
      </vt:variant>
      <vt:variant>
        <vt:i4>0</vt:i4>
      </vt:variant>
      <vt:variant>
        <vt:i4>5</vt:i4>
      </vt:variant>
      <vt:variant>
        <vt:lpwstr>https://www.glsen.org/sites/default/files/2022-06/GLSEN_Pronoun_Guide.pdf</vt:lpwstr>
      </vt:variant>
      <vt:variant>
        <vt:lpwstr/>
      </vt:variant>
      <vt:variant>
        <vt:i4>3932266</vt:i4>
      </vt:variant>
      <vt:variant>
        <vt:i4>75</vt:i4>
      </vt:variant>
      <vt:variant>
        <vt:i4>0</vt:i4>
      </vt:variant>
      <vt:variant>
        <vt:i4>5</vt:i4>
      </vt:variant>
      <vt:variant>
        <vt:lpwstr>https://www.youtube.com/watch?v=RZjV2ZIrfGQ</vt:lpwstr>
      </vt:variant>
      <vt:variant>
        <vt:lpwstr/>
      </vt:variant>
      <vt:variant>
        <vt:i4>4849750</vt:i4>
      </vt:variant>
      <vt:variant>
        <vt:i4>72</vt:i4>
      </vt:variant>
      <vt:variant>
        <vt:i4>0</vt:i4>
      </vt:variant>
      <vt:variant>
        <vt:i4>5</vt:i4>
      </vt:variant>
      <vt:variant>
        <vt:lpwstr>https://doi.org/10.1111/nuf.12514</vt:lpwstr>
      </vt:variant>
      <vt:variant>
        <vt:lpwstr/>
      </vt:variant>
      <vt:variant>
        <vt:i4>2162726</vt:i4>
      </vt:variant>
      <vt:variant>
        <vt:i4>69</vt:i4>
      </vt:variant>
      <vt:variant>
        <vt:i4>0</vt:i4>
      </vt:variant>
      <vt:variant>
        <vt:i4>5</vt:i4>
      </vt:variant>
      <vt:variant>
        <vt:lpwstr>https://prevention.ucsf.edu/transhealth/education/acknowledging-gender-sex</vt:lpwstr>
      </vt:variant>
      <vt:variant>
        <vt:lpwstr/>
      </vt:variant>
      <vt:variant>
        <vt:i4>589825</vt:i4>
      </vt:variant>
      <vt:variant>
        <vt:i4>66</vt:i4>
      </vt:variant>
      <vt:variant>
        <vt:i4>0</vt:i4>
      </vt:variant>
      <vt:variant>
        <vt:i4>5</vt:i4>
      </vt:variant>
      <vt:variant>
        <vt:lpwstr>https://www.state.gov/policy-issues/</vt:lpwstr>
      </vt:variant>
      <vt:variant>
        <vt:lpwstr/>
      </vt:variant>
      <vt:variant>
        <vt:i4>4587585</vt:i4>
      </vt:variant>
      <vt:variant>
        <vt:i4>63</vt:i4>
      </vt:variant>
      <vt:variant>
        <vt:i4>0</vt:i4>
      </vt:variant>
      <vt:variant>
        <vt:i4>5</vt:i4>
      </vt:variant>
      <vt:variant>
        <vt:lpwstr>https://www.govinfo.gov/</vt:lpwstr>
      </vt:variant>
      <vt:variant>
        <vt:lpwstr/>
      </vt:variant>
      <vt:variant>
        <vt:i4>4849750</vt:i4>
      </vt:variant>
      <vt:variant>
        <vt:i4>60</vt:i4>
      </vt:variant>
      <vt:variant>
        <vt:i4>0</vt:i4>
      </vt:variant>
      <vt:variant>
        <vt:i4>5</vt:i4>
      </vt:variant>
      <vt:variant>
        <vt:lpwstr>https://doi.org/10.1111/nuf.12514</vt:lpwstr>
      </vt:variant>
      <vt:variant>
        <vt:lpwstr/>
      </vt:variant>
      <vt:variant>
        <vt:i4>1441813</vt:i4>
      </vt:variant>
      <vt:variant>
        <vt:i4>57</vt:i4>
      </vt:variant>
      <vt:variant>
        <vt:i4>0</vt:i4>
      </vt:variant>
      <vt:variant>
        <vt:i4>5</vt:i4>
      </vt:variant>
      <vt:variant>
        <vt:lpwstr>https://www.apa.org/pubs/journals/features/fsh-fsh0000238.pdf</vt:lpwstr>
      </vt:variant>
      <vt:variant>
        <vt:lpwstr/>
      </vt:variant>
      <vt:variant>
        <vt:i4>589825</vt:i4>
      </vt:variant>
      <vt:variant>
        <vt:i4>54</vt:i4>
      </vt:variant>
      <vt:variant>
        <vt:i4>0</vt:i4>
      </vt:variant>
      <vt:variant>
        <vt:i4>5</vt:i4>
      </vt:variant>
      <vt:variant>
        <vt:lpwstr>https://www.state.gov/policy-issues/</vt:lpwstr>
      </vt:variant>
      <vt:variant>
        <vt:lpwstr/>
      </vt:variant>
      <vt:variant>
        <vt:i4>4587585</vt:i4>
      </vt:variant>
      <vt:variant>
        <vt:i4>51</vt:i4>
      </vt:variant>
      <vt:variant>
        <vt:i4>0</vt:i4>
      </vt:variant>
      <vt:variant>
        <vt:i4>5</vt:i4>
      </vt:variant>
      <vt:variant>
        <vt:lpwstr>https://www.govinfo.gov/</vt:lpwstr>
      </vt:variant>
      <vt:variant>
        <vt:lpwstr/>
      </vt:variant>
      <vt:variant>
        <vt:i4>8257572</vt:i4>
      </vt:variant>
      <vt:variant>
        <vt:i4>48</vt:i4>
      </vt:variant>
      <vt:variant>
        <vt:i4>0</vt:i4>
      </vt:variant>
      <vt:variant>
        <vt:i4>5</vt:i4>
      </vt:variant>
      <vt:variant>
        <vt:lpwstr>https://mychamberlain.sharepoint.com/:w:/r/sites/StudentResourceCenter/PreL-Clinical/Shared Documents/Focused Community Clinical Experience (FCCE)/FCCE Priority Nursing Action Plan Template.docx?d=w4467e64b8094408cbfc501fb973b1714&amp;csf=1&amp;web=1&amp;e=GGo0hn</vt:lpwstr>
      </vt:variant>
      <vt:variant>
        <vt:lpwstr/>
      </vt:variant>
      <vt:variant>
        <vt:i4>4980762</vt:i4>
      </vt:variant>
      <vt:variant>
        <vt:i4>45</vt:i4>
      </vt:variant>
      <vt:variant>
        <vt:i4>0</vt:i4>
      </vt:variant>
      <vt:variant>
        <vt:i4>5</vt:i4>
      </vt:variant>
      <vt:variant>
        <vt:lpwstr>https://mychamberlain.sharepoint.com/:b:/r/sites/StudentResourceCenter/PreL-Clinical/Shared Documents/DPCD and Toolkit/Social Determinants of Health Questionnaire Full (1).pdf?csf=1&amp;web=1&amp;e=kwGrAf</vt:lpwstr>
      </vt:variant>
      <vt:variant>
        <vt:lpwstr/>
      </vt:variant>
      <vt:variant>
        <vt:i4>3932169</vt:i4>
      </vt:variant>
      <vt:variant>
        <vt:i4>42</vt:i4>
      </vt:variant>
      <vt:variant>
        <vt:i4>0</vt:i4>
      </vt:variant>
      <vt:variant>
        <vt:i4>5</vt:i4>
      </vt:variant>
      <vt:variant>
        <vt:lpwstr>https://www.cdc.gov/health-communication/php/toolkit/preferred-terms.html?CDC_AAref_Val=https://www.cdc.gov/healthcommunication/Preferred_Terms.html</vt:lpwstr>
      </vt:variant>
      <vt:variant>
        <vt:lpwstr/>
      </vt:variant>
      <vt:variant>
        <vt:i4>2162726</vt:i4>
      </vt:variant>
      <vt:variant>
        <vt:i4>39</vt:i4>
      </vt:variant>
      <vt:variant>
        <vt:i4>0</vt:i4>
      </vt:variant>
      <vt:variant>
        <vt:i4>5</vt:i4>
      </vt:variant>
      <vt:variant>
        <vt:lpwstr>https://prevention.ucsf.edu/transhealth/education/acknowledging-gender-sex</vt:lpwstr>
      </vt:variant>
      <vt:variant>
        <vt:lpwstr/>
      </vt:variant>
      <vt:variant>
        <vt:i4>1966159</vt:i4>
      </vt:variant>
      <vt:variant>
        <vt:i4>36</vt:i4>
      </vt:variant>
      <vt:variant>
        <vt:i4>0</vt:i4>
      </vt:variant>
      <vt:variant>
        <vt:i4>5</vt:i4>
      </vt:variant>
      <vt:variant>
        <vt:lpwstr>https://www.countyhealthrankings.org/health-data</vt:lpwstr>
      </vt:variant>
      <vt:variant>
        <vt:lpwstr/>
      </vt:variant>
      <vt:variant>
        <vt:i4>5308482</vt:i4>
      </vt:variant>
      <vt:variant>
        <vt:i4>33</vt:i4>
      </vt:variant>
      <vt:variant>
        <vt:i4>0</vt:i4>
      </vt:variant>
      <vt:variant>
        <vt:i4>5</vt:i4>
      </vt:variant>
      <vt:variant>
        <vt:lpwstr>https://doi.org/10.1097/RNJ.0000000000000378</vt:lpwstr>
      </vt:variant>
      <vt:variant>
        <vt:lpwstr/>
      </vt:variant>
      <vt:variant>
        <vt:i4>2687025</vt:i4>
      </vt:variant>
      <vt:variant>
        <vt:i4>30</vt:i4>
      </vt:variant>
      <vt:variant>
        <vt:i4>0</vt:i4>
      </vt:variant>
      <vt:variant>
        <vt:i4>5</vt:i4>
      </vt:variant>
      <vt:variant>
        <vt:lpwstr>https://doi.org/10.1007/s11606-020-05946-4</vt:lpwstr>
      </vt:variant>
      <vt:variant>
        <vt:lpwstr/>
      </vt:variant>
      <vt:variant>
        <vt:i4>1114135</vt:i4>
      </vt:variant>
      <vt:variant>
        <vt:i4>27</vt:i4>
      </vt:variant>
      <vt:variant>
        <vt:i4>0</vt:i4>
      </vt:variant>
      <vt:variant>
        <vt:i4>5</vt:i4>
      </vt:variant>
      <vt:variant>
        <vt:lpwstr>https://doi.org/10.1017/S0033291722000617</vt:lpwstr>
      </vt:variant>
      <vt:variant>
        <vt:lpwstr/>
      </vt:variant>
      <vt:variant>
        <vt:i4>6029406</vt:i4>
      </vt:variant>
      <vt:variant>
        <vt:i4>24</vt:i4>
      </vt:variant>
      <vt:variant>
        <vt:i4>0</vt:i4>
      </vt:variant>
      <vt:variant>
        <vt:i4>5</vt:i4>
      </vt:variant>
      <vt:variant>
        <vt:lpwstr>https://library.chamberlain.edu/home</vt:lpwstr>
      </vt:variant>
      <vt:variant>
        <vt:lpwstr/>
      </vt:variant>
      <vt:variant>
        <vt:i4>3801198</vt:i4>
      </vt:variant>
      <vt:variant>
        <vt:i4>21</vt:i4>
      </vt:variant>
      <vt:variant>
        <vt:i4>0</vt:i4>
      </vt:variant>
      <vt:variant>
        <vt:i4>5</vt:i4>
      </vt:variant>
      <vt:variant>
        <vt:lpwstr>https://doi.org/10.1016/j.jopan.2019.11.006</vt:lpwstr>
      </vt:variant>
      <vt:variant>
        <vt:lpwstr/>
      </vt:variant>
      <vt:variant>
        <vt:i4>6029406</vt:i4>
      </vt:variant>
      <vt:variant>
        <vt:i4>18</vt:i4>
      </vt:variant>
      <vt:variant>
        <vt:i4>0</vt:i4>
      </vt:variant>
      <vt:variant>
        <vt:i4>5</vt:i4>
      </vt:variant>
      <vt:variant>
        <vt:lpwstr>https://library.chamberlain.edu/home</vt:lpwstr>
      </vt:variant>
      <vt:variant>
        <vt:lpwstr/>
      </vt:variant>
      <vt:variant>
        <vt:i4>2162726</vt:i4>
      </vt:variant>
      <vt:variant>
        <vt:i4>15</vt:i4>
      </vt:variant>
      <vt:variant>
        <vt:i4>0</vt:i4>
      </vt:variant>
      <vt:variant>
        <vt:i4>5</vt:i4>
      </vt:variant>
      <vt:variant>
        <vt:lpwstr>https://prevention.ucsf.edu/transhealth/education/acknowledging-gender-sex</vt:lpwstr>
      </vt:variant>
      <vt:variant>
        <vt:lpwstr/>
      </vt:variant>
      <vt:variant>
        <vt:i4>3211391</vt:i4>
      </vt:variant>
      <vt:variant>
        <vt:i4>12</vt:i4>
      </vt:variant>
      <vt:variant>
        <vt:i4>0</vt:i4>
      </vt:variant>
      <vt:variant>
        <vt:i4>5</vt:i4>
      </vt:variant>
      <vt:variant>
        <vt:lpwstr>https://www.lgbtqiahealtheducation.org/</vt:lpwstr>
      </vt:variant>
      <vt:variant>
        <vt:lpwstr/>
      </vt:variant>
      <vt:variant>
        <vt:i4>1376279</vt:i4>
      </vt:variant>
      <vt:variant>
        <vt:i4>9</vt:i4>
      </vt:variant>
      <vt:variant>
        <vt:i4>0</vt:i4>
      </vt:variant>
      <vt:variant>
        <vt:i4>5</vt:i4>
      </vt:variant>
      <vt:variant>
        <vt:lpwstr>https://youtu.be/RZjV2ZIrfGQ</vt:lpwstr>
      </vt:variant>
      <vt:variant>
        <vt:lpwstr/>
      </vt:variant>
      <vt:variant>
        <vt:i4>1441798</vt:i4>
      </vt:variant>
      <vt:variant>
        <vt:i4>6</vt:i4>
      </vt:variant>
      <vt:variant>
        <vt:i4>0</vt:i4>
      </vt:variant>
      <vt:variant>
        <vt:i4>5</vt:i4>
      </vt:variant>
      <vt:variant>
        <vt:lpwstr>https://www.countyhealthrankings.org/explore-health-rankings</vt:lpwstr>
      </vt:variant>
      <vt:variant>
        <vt:lpwstr/>
      </vt:variant>
      <vt:variant>
        <vt:i4>1376279</vt:i4>
      </vt:variant>
      <vt:variant>
        <vt:i4>3</vt:i4>
      </vt:variant>
      <vt:variant>
        <vt:i4>0</vt:i4>
      </vt:variant>
      <vt:variant>
        <vt:i4>5</vt:i4>
      </vt:variant>
      <vt:variant>
        <vt:lpwstr>https://youtu.be/RZjV2ZIrfGQ</vt:lpwstr>
      </vt:variant>
      <vt:variant>
        <vt:lpwstr/>
      </vt:variant>
      <vt:variant>
        <vt:i4>5242908</vt:i4>
      </vt:variant>
      <vt:variant>
        <vt:i4>0</vt:i4>
      </vt:variant>
      <vt:variant>
        <vt:i4>0</vt:i4>
      </vt:variant>
      <vt:variant>
        <vt:i4>5</vt:i4>
      </vt:variant>
      <vt:variant>
        <vt:lpwstr>https://chamberlain.instructure.com/enroll/J6F6LD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 Hutchinson</dc:creator>
  <cp:keywords/>
  <cp:lastModifiedBy>It is well</cp:lastModifiedBy>
  <cp:revision>202</cp:revision>
  <cp:lastPrinted>2018-05-20T13:03:00Z</cp:lastPrinted>
  <dcterms:created xsi:type="dcterms:W3CDTF">2024-12-18T23:49:00Z</dcterms:created>
  <dcterms:modified xsi:type="dcterms:W3CDTF">2026-05-17T18:14:00Z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2015-07-02T00:00:00Z</vt:filetime>
  </property>
  <property fmtid="{D5CDD505-2E9C-101B-9397-08002B2CF9AE}" pid="3" name="Creator">
    <vt:lpwstr>Microsoft® Word 2013</vt:lpwstr>
  </property>
  <property fmtid="{D5CDD505-2E9C-101B-9397-08002B2CF9AE}" pid="4" name="LastSaved">
    <vt:filetime>2016-01-12T00:00:00Z</vt:filetime>
  </property>
  <property fmtid="{D5CDD505-2E9C-101B-9397-08002B2CF9AE}" pid="5" name="ContentTypeId">
    <vt:lpwstr>0x010100360F58CD96AB8442B6AB9229EB1E1774</vt:lpwstr>
  </property>
  <property fmtid="{D5CDD505-2E9C-101B-9397-08002B2CF9AE}" pid="6" name="GrammarlyDocumentId">
    <vt:lpwstr>ab6c4f5e57c23d23321a5d62b84b899bb990d032941ebafab150fe5be73afd5d</vt:lpwstr>
  </property>
  <property fmtid="{D5CDD505-2E9C-101B-9397-08002B2CF9AE}" pid="7" name="MediaServiceImageTags">
    <vt:lpwstr/>
  </property>
  <property fmtid="{D5CDD505-2E9C-101B-9397-08002B2CF9AE}" pid="8" name="Order">
    <vt:r8>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ME">
    <vt:lpwstr>Sheila</vt:lpwstr>
  </property>
  <property fmtid="{D5CDD505-2E9C-101B-9397-08002B2CF9AE}" pid="16" name="Status">
    <vt:lpwstr>Peer Review Ready</vt:lpwstr>
  </property>
  <property fmtid="{D5CDD505-2E9C-101B-9397-08002B2CF9AE}" pid="17" name="docLang">
    <vt:lpwstr>en</vt:lpwstr>
  </property>
</Properties>
</file>